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950A3">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bookmarkStart w:id="109" w:name="_GoBack"/>
    </w:p>
    <w:p w14:paraId="5393B2D9">
      <w:pPr>
        <w:pStyle w:val="24"/>
        <w:ind w:left="0" w:leftChars="0" w:firstLine="0" w:firstLineChars="0"/>
        <w:jc w:val="center"/>
        <w:rPr>
          <w:rFonts w:hint="default"/>
          <w:color w:val="auto"/>
          <w:sz w:val="24"/>
          <w:szCs w:val="24"/>
          <w:highlight w:val="none"/>
          <w:lang w:val="en-US" w:eastAsia="zh-CN"/>
        </w:rPr>
      </w:pPr>
      <w:r>
        <w:rPr>
          <w:rFonts w:hint="eastAsia" w:cs="宋体"/>
          <w:b/>
          <w:bCs w:val="0"/>
          <w:color w:val="auto"/>
          <w:kern w:val="0"/>
          <w:sz w:val="56"/>
          <w:szCs w:val="36"/>
          <w:highlight w:val="none"/>
          <w:u w:color="000000"/>
          <w:lang w:val="en-US" w:eastAsia="zh-CN" w:bidi="ar"/>
        </w:rPr>
        <w:t>滁州市兴全矿业投资有限公司挖掘机维修供应服务单位招标项目</w:t>
      </w:r>
    </w:p>
    <w:p w14:paraId="09E8CE8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32"/>
          <w:szCs w:val="32"/>
          <w:highlight w:val="none"/>
          <w:lang w:val="en-US"/>
        </w:rPr>
      </w:pPr>
      <w:r>
        <w:rPr>
          <w:rFonts w:hint="eastAsia" w:ascii="宋体" w:hAnsi="宋体" w:eastAsia="宋体" w:cs="宋体"/>
          <w:b/>
          <w:bCs w:val="0"/>
          <w:color w:val="auto"/>
          <w:kern w:val="0"/>
          <w:sz w:val="96"/>
          <w:szCs w:val="96"/>
          <w:highlight w:val="none"/>
          <w:u w:color="000000"/>
          <w:lang w:val="en-US" w:eastAsia="zh-CN" w:bidi="ar"/>
        </w:rPr>
        <w:t>招 标 文 件</w:t>
      </w:r>
    </w:p>
    <w:p w14:paraId="5E228DEF">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14A4D677">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项目编号：HXJY1110001048519001001</w:t>
      </w:r>
    </w:p>
    <w:p w14:paraId="6228E25F">
      <w:pPr>
        <w:spacing w:line="480" w:lineRule="exact"/>
        <w:jc w:val="center"/>
        <w:rPr>
          <w:rFonts w:hint="default" w:ascii="宋体" w:hAnsi="宋体" w:eastAsia="宋体" w:cs="宋体"/>
          <w:color w:val="auto"/>
          <w:sz w:val="32"/>
          <w:highlight w:val="none"/>
          <w:u w:val="none"/>
          <w:lang w:val="en-US" w:eastAsia="zh-CN"/>
        </w:rPr>
      </w:pPr>
    </w:p>
    <w:p w14:paraId="1A3A876C">
      <w:pPr>
        <w:pStyle w:val="20"/>
        <w:widowControl/>
        <w:rPr>
          <w:color w:val="auto"/>
          <w:highlight w:val="none"/>
          <w:lang w:val="en-US"/>
        </w:rPr>
      </w:pPr>
    </w:p>
    <w:p w14:paraId="0B7EC032">
      <w:pPr>
        <w:pStyle w:val="20"/>
        <w:widowControl/>
        <w:rPr>
          <w:color w:val="auto"/>
          <w:highlight w:val="none"/>
          <w:lang w:val="en-US"/>
        </w:rPr>
      </w:pPr>
      <w:r>
        <w:rPr>
          <w:color w:val="auto"/>
          <w:highlight w:val="none"/>
          <w:lang w:val="en-US"/>
        </w:rPr>
        <w:t xml:space="preserve"> </w:t>
      </w:r>
    </w:p>
    <w:p w14:paraId="6B6A56BF">
      <w:pPr>
        <w:pStyle w:val="20"/>
        <w:widowControl/>
        <w:rPr>
          <w:color w:val="auto"/>
          <w:highlight w:val="none"/>
          <w:lang w:val="en-US"/>
        </w:rPr>
      </w:pPr>
      <w:r>
        <w:rPr>
          <w:color w:val="auto"/>
          <w:highlight w:val="none"/>
          <w:lang w:val="en-US"/>
        </w:rPr>
        <w:t xml:space="preserve">  </w:t>
      </w:r>
    </w:p>
    <w:p w14:paraId="1F6FE1AE">
      <w:pPr>
        <w:pStyle w:val="20"/>
        <w:widowControl/>
        <w:rPr>
          <w:color w:val="auto"/>
          <w:highlight w:val="none"/>
          <w:lang w:val="en-US"/>
        </w:rPr>
      </w:pPr>
      <w:r>
        <w:rPr>
          <w:color w:val="auto"/>
          <w:highlight w:val="none"/>
          <w:lang w:val="en-US"/>
        </w:rPr>
        <w:t xml:space="preserve"> </w:t>
      </w:r>
    </w:p>
    <w:p w14:paraId="4DA56FF8">
      <w:pPr>
        <w:rPr>
          <w:rFonts w:hint="eastAsia" w:eastAsiaTheme="minorEastAsia"/>
          <w:color w:val="auto"/>
          <w:highlight w:val="none"/>
          <w:lang w:val="en-US" w:eastAsia="zh-CN"/>
        </w:rPr>
      </w:pPr>
    </w:p>
    <w:p w14:paraId="18220A08">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滁州市兴全矿业投资有限公司      </w:t>
      </w:r>
      <w:r>
        <w:rPr>
          <w:rFonts w:hint="eastAsia" w:ascii="宋体" w:hAnsi="宋体"/>
          <w:b/>
          <w:color w:val="auto"/>
          <w:sz w:val="32"/>
          <w:highlight w:val="none"/>
          <w:u w:val="thick"/>
        </w:rPr>
        <w:t xml:space="preserve"> </w:t>
      </w:r>
    </w:p>
    <w:p w14:paraId="1E614A0F">
      <w:pPr>
        <w:adjustRightInd w:val="0"/>
        <w:snapToGrid w:val="0"/>
        <w:ind w:firstLine="302" w:firstLineChars="94"/>
        <w:rPr>
          <w:rFonts w:hint="eastAsia" w:ascii="宋体" w:hAnsi="宋体"/>
          <w:b/>
          <w:color w:val="auto"/>
          <w:sz w:val="32"/>
          <w:highlight w:val="none"/>
          <w:u w:val="thick"/>
        </w:rPr>
      </w:pPr>
    </w:p>
    <w:p w14:paraId="1B8E2339">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6B1049F0">
      <w:pPr>
        <w:adjustRightInd w:val="0"/>
        <w:snapToGrid w:val="0"/>
        <w:rPr>
          <w:rFonts w:hint="eastAsia" w:ascii="宋体" w:hAnsi="宋体"/>
          <w:color w:val="auto"/>
          <w:spacing w:val="20"/>
          <w:sz w:val="32"/>
          <w:highlight w:val="none"/>
          <w:u w:val="single"/>
        </w:rPr>
      </w:pPr>
    </w:p>
    <w:p w14:paraId="009E1A09">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202</w:t>
      </w:r>
      <w:r>
        <w:rPr>
          <w:rFonts w:hint="eastAsia" w:ascii="宋体" w:hAnsi="宋体"/>
          <w:b/>
          <w:color w:val="auto"/>
          <w:sz w:val="32"/>
          <w:highlight w:val="none"/>
          <w:u w:val="thick"/>
          <w:lang w:val="en-US" w:eastAsia="zh-CN"/>
        </w:rPr>
        <w:t>5</w:t>
      </w:r>
      <w:r>
        <w:rPr>
          <w:rFonts w:hint="eastAsia" w:ascii="宋体" w:hAnsi="宋体"/>
          <w:b/>
          <w:color w:val="auto"/>
          <w:sz w:val="32"/>
          <w:highlight w:val="none"/>
          <w:u w:val="thick"/>
        </w:rPr>
        <w:t>年</w:t>
      </w:r>
      <w:r>
        <w:rPr>
          <w:rFonts w:hint="eastAsia" w:ascii="宋体" w:hAnsi="宋体"/>
          <w:b/>
          <w:color w:val="auto"/>
          <w:sz w:val="32"/>
          <w:highlight w:val="none"/>
          <w:u w:val="thick"/>
          <w:lang w:val="en-US" w:eastAsia="zh-CN"/>
        </w:rPr>
        <w:t>12</w:t>
      </w:r>
      <w:r>
        <w:rPr>
          <w:rFonts w:hint="eastAsia" w:ascii="宋体" w:hAnsi="宋体"/>
          <w:b/>
          <w:color w:val="auto"/>
          <w:sz w:val="32"/>
          <w:highlight w:val="none"/>
          <w:u w:val="thick"/>
        </w:rPr>
        <w:t>月</w:t>
      </w:r>
      <w:r>
        <w:rPr>
          <w:rFonts w:hint="eastAsia" w:ascii="宋体" w:hAnsi="宋体"/>
          <w:b/>
          <w:color w:val="auto"/>
          <w:sz w:val="32"/>
          <w:highlight w:val="none"/>
          <w:u w:val="thick"/>
          <w:lang w:val="en-US" w:eastAsia="zh-CN"/>
        </w:rPr>
        <w:t>24日</w:t>
      </w:r>
      <w:r>
        <w:rPr>
          <w:rFonts w:hint="eastAsia" w:ascii="宋体" w:hAnsi="宋体"/>
          <w:b/>
          <w:color w:val="auto"/>
          <w:sz w:val="32"/>
          <w:highlight w:val="none"/>
          <w:u w:val="thick"/>
        </w:rPr>
        <w:t xml:space="preserve">            </w:t>
      </w:r>
    </w:p>
    <w:p w14:paraId="34176A23">
      <w:pPr>
        <w:pStyle w:val="24"/>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7261612E">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14:paraId="00D52AF3">
      <w:pPr>
        <w:jc w:val="center"/>
        <w:rPr>
          <w:rFonts w:hint="eastAsia" w:ascii="宋体" w:hAnsi="宋体" w:eastAsia="宋体" w:cs="宋体"/>
          <w:b/>
          <w:bCs w:val="0"/>
          <w:color w:val="auto"/>
          <w:kern w:val="0"/>
          <w:sz w:val="36"/>
          <w:szCs w:val="36"/>
          <w:highlight w:val="none"/>
          <w:u w:color="000000"/>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424219FD">
      <w:pPr>
        <w:pStyle w:val="24"/>
        <w:rPr>
          <w:rFonts w:hint="eastAsia"/>
          <w:color w:val="auto"/>
          <w:highlight w:val="none"/>
          <w:lang w:val="en-US" w:eastAsia="zh-CN"/>
        </w:rPr>
      </w:pPr>
    </w:p>
    <w:p w14:paraId="32CD003B">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sdt>
      <w:sdtPr>
        <w:rPr>
          <w:rFonts w:ascii="宋体" w:hAnsi="宋体" w:eastAsia="宋体" w:cstheme="minorBidi"/>
          <w:kern w:val="2"/>
          <w:sz w:val="21"/>
          <w:szCs w:val="24"/>
          <w:highlight w:val="none"/>
          <w:lang w:val="en-US" w:eastAsia="zh-CN" w:bidi="ar-SA"/>
        </w:rPr>
        <w:id w:val="147477318"/>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14:paraId="4055ACBF">
          <w:pPr>
            <w:spacing w:before="0" w:beforeLines="0" w:after="0" w:afterLines="0" w:line="240" w:lineRule="auto"/>
            <w:ind w:left="0" w:leftChars="0" w:right="0" w:rightChars="0" w:firstLine="0" w:firstLineChars="0"/>
            <w:jc w:val="center"/>
            <w:rPr>
              <w:highlight w:val="none"/>
            </w:rPr>
          </w:pPr>
          <w:bookmarkStart w:id="0" w:name="_Toc29214"/>
          <w:bookmarkEnd w:id="0"/>
          <w:bookmarkStart w:id="1" w:name="_Toc23741_WPSOffice_Level1"/>
          <w:bookmarkEnd w:id="1"/>
        </w:p>
        <w:p w14:paraId="48C033BF">
          <w:pPr>
            <w:pStyle w:val="19"/>
            <w:tabs>
              <w:tab w:val="right" w:leader="dot" w:pos="7979"/>
            </w:tabs>
            <w:rPr>
              <w:sz w:val="28"/>
              <w:szCs w:val="28"/>
              <w:highlight w:val="none"/>
            </w:rPr>
          </w:pPr>
          <w:r>
            <w:rPr>
              <w:highlight w:val="none"/>
            </w:rPr>
            <w:fldChar w:fldCharType="begin"/>
          </w:r>
          <w:r>
            <w:rPr>
              <w:highlight w:val="none"/>
            </w:rPr>
            <w:instrText xml:space="preserve">TOC \o "1-1" \h \u </w:instrText>
          </w:r>
          <w:r>
            <w:rPr>
              <w:highlight w:val="none"/>
            </w:rPr>
            <w:fldChar w:fldCharType="separate"/>
          </w:r>
          <w:r>
            <w:rPr>
              <w:sz w:val="28"/>
              <w:szCs w:val="28"/>
              <w:highlight w:val="none"/>
            </w:rPr>
            <w:fldChar w:fldCharType="begin"/>
          </w:r>
          <w:r>
            <w:rPr>
              <w:sz w:val="28"/>
              <w:szCs w:val="28"/>
              <w:highlight w:val="none"/>
            </w:rPr>
            <w:instrText xml:space="preserve"> HYPERLINK \l _Toc32180 </w:instrText>
          </w:r>
          <w:r>
            <w:rPr>
              <w:sz w:val="28"/>
              <w:szCs w:val="28"/>
              <w:highlight w:val="none"/>
            </w:rPr>
            <w:fldChar w:fldCharType="separate"/>
          </w:r>
          <w:r>
            <w:rPr>
              <w:rFonts w:hint="eastAsia" w:ascii="宋体" w:hAnsi="宋体" w:eastAsia="宋体" w:cs="宋体"/>
              <w:bCs/>
              <w:sz w:val="28"/>
              <w:szCs w:val="28"/>
              <w:highlight w:val="none"/>
              <w:lang w:eastAsia="zh-CN"/>
            </w:rPr>
            <w:t>第一章</w:t>
          </w:r>
          <w:r>
            <w:rPr>
              <w:rFonts w:hint="eastAsia" w:ascii="宋体" w:hAnsi="Calibri" w:eastAsia="楷体_GB2312" w:cs="宋体"/>
              <w:bCs/>
              <w:sz w:val="28"/>
              <w:szCs w:val="28"/>
              <w:highlight w:val="none"/>
              <w:lang w:val="en-US"/>
            </w:rPr>
            <w:t xml:space="preserve">  </w:t>
          </w:r>
          <w:r>
            <w:rPr>
              <w:rFonts w:hint="eastAsia" w:ascii="宋体" w:hAnsi="宋体" w:eastAsia="宋体" w:cs="宋体"/>
              <w:bCs/>
              <w:sz w:val="28"/>
              <w:szCs w:val="28"/>
              <w:highlight w:val="none"/>
              <w:lang w:eastAsia="zh-CN"/>
            </w:rPr>
            <w:t>招标公告</w:t>
          </w:r>
          <w:r>
            <w:rPr>
              <w:sz w:val="28"/>
              <w:szCs w:val="28"/>
              <w:highlight w:val="none"/>
            </w:rPr>
            <w:tab/>
          </w:r>
          <w:r>
            <w:rPr>
              <w:sz w:val="28"/>
              <w:szCs w:val="28"/>
              <w:highlight w:val="none"/>
            </w:rPr>
            <w:fldChar w:fldCharType="begin"/>
          </w:r>
          <w:r>
            <w:rPr>
              <w:sz w:val="28"/>
              <w:szCs w:val="28"/>
              <w:highlight w:val="none"/>
            </w:rPr>
            <w:instrText xml:space="preserve"> PAGEREF _Toc32180 \h </w:instrText>
          </w:r>
          <w:r>
            <w:rPr>
              <w:sz w:val="28"/>
              <w:szCs w:val="28"/>
              <w:highlight w:val="none"/>
            </w:rPr>
            <w:fldChar w:fldCharType="separate"/>
          </w:r>
          <w:r>
            <w:rPr>
              <w:sz w:val="28"/>
              <w:szCs w:val="28"/>
              <w:highlight w:val="none"/>
            </w:rPr>
            <w:t>3</w:t>
          </w:r>
          <w:r>
            <w:rPr>
              <w:sz w:val="28"/>
              <w:szCs w:val="28"/>
              <w:highlight w:val="none"/>
            </w:rPr>
            <w:fldChar w:fldCharType="end"/>
          </w:r>
          <w:r>
            <w:rPr>
              <w:sz w:val="28"/>
              <w:szCs w:val="28"/>
              <w:highlight w:val="none"/>
            </w:rPr>
            <w:fldChar w:fldCharType="end"/>
          </w:r>
        </w:p>
        <w:p w14:paraId="65BDBD24">
          <w:pPr>
            <w:pStyle w:val="19"/>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_Toc578 </w:instrText>
          </w:r>
          <w:r>
            <w:rPr>
              <w:sz w:val="28"/>
              <w:szCs w:val="28"/>
              <w:highlight w:val="none"/>
            </w:rPr>
            <w:fldChar w:fldCharType="separate"/>
          </w:r>
          <w:r>
            <w:rPr>
              <w:rFonts w:hint="eastAsia" w:ascii="宋体" w:hAnsi="宋体" w:eastAsia="宋体" w:cs="宋体"/>
              <w:bCs/>
              <w:kern w:val="0"/>
              <w:sz w:val="28"/>
              <w:szCs w:val="28"/>
              <w:highlight w:val="none"/>
              <w:lang w:val="en-US" w:eastAsia="zh-CN" w:bidi="ar"/>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_Toc578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14:paraId="4A7F3078">
          <w:pPr>
            <w:pStyle w:val="19"/>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_Toc29017 </w:instrText>
          </w:r>
          <w:r>
            <w:rPr>
              <w:sz w:val="28"/>
              <w:szCs w:val="28"/>
              <w:highlight w:val="none"/>
            </w:rPr>
            <w:fldChar w:fldCharType="separate"/>
          </w:r>
          <w:r>
            <w:rPr>
              <w:rFonts w:hint="eastAsia" w:ascii="宋体"/>
              <w:sz w:val="28"/>
              <w:szCs w:val="28"/>
              <w:highlight w:val="none"/>
            </w:rPr>
            <w:t>第</w:t>
          </w:r>
          <w:r>
            <w:rPr>
              <w:rFonts w:hint="eastAsia" w:ascii="宋体"/>
              <w:sz w:val="28"/>
              <w:szCs w:val="28"/>
              <w:highlight w:val="none"/>
              <w:lang w:val="en-US" w:eastAsia="zh-CN"/>
            </w:rPr>
            <w:t>三</w:t>
          </w:r>
          <w:r>
            <w:rPr>
              <w:rFonts w:hint="eastAsia" w:ascii="宋体"/>
              <w:sz w:val="28"/>
              <w:szCs w:val="28"/>
              <w:highlight w:val="none"/>
            </w:rPr>
            <w:t>章 评标办法（</w:t>
          </w:r>
          <w:r>
            <w:rPr>
              <w:rFonts w:hint="eastAsia" w:ascii="宋体"/>
              <w:sz w:val="28"/>
              <w:szCs w:val="28"/>
              <w:highlight w:val="none"/>
              <w:lang w:val="en-US" w:eastAsia="zh-CN"/>
            </w:rPr>
            <w:t>综合评分法</w:t>
          </w:r>
          <w:r>
            <w:rPr>
              <w:rFonts w:hint="eastAsia" w:ascii="宋体"/>
              <w:sz w:val="28"/>
              <w:szCs w:val="28"/>
              <w:highlight w:val="none"/>
            </w:rPr>
            <w:t>）</w:t>
          </w:r>
          <w:r>
            <w:rPr>
              <w:sz w:val="28"/>
              <w:szCs w:val="28"/>
              <w:highlight w:val="none"/>
            </w:rPr>
            <w:tab/>
          </w:r>
          <w:r>
            <w:rPr>
              <w:sz w:val="28"/>
              <w:szCs w:val="28"/>
              <w:highlight w:val="none"/>
            </w:rPr>
            <w:fldChar w:fldCharType="begin"/>
          </w:r>
          <w:r>
            <w:rPr>
              <w:sz w:val="28"/>
              <w:szCs w:val="28"/>
              <w:highlight w:val="none"/>
            </w:rPr>
            <w:instrText xml:space="preserve"> PAGEREF _Toc29017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14:paraId="468D5C61">
          <w:pPr>
            <w:pStyle w:val="19"/>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_Toc12209 </w:instrText>
          </w:r>
          <w:r>
            <w:rPr>
              <w:sz w:val="28"/>
              <w:szCs w:val="28"/>
              <w:highlight w:val="none"/>
            </w:rPr>
            <w:fldChar w:fldCharType="separate"/>
          </w:r>
          <w:r>
            <w:rPr>
              <w:rFonts w:hint="eastAsia" w:ascii="宋体" w:cs="宋体"/>
              <w:bCs/>
              <w:sz w:val="28"/>
              <w:szCs w:val="28"/>
              <w:highlight w:val="none"/>
            </w:rPr>
            <w:t>第</w:t>
          </w:r>
          <w:r>
            <w:rPr>
              <w:rFonts w:hint="eastAsia" w:ascii="宋体" w:cs="宋体"/>
              <w:bCs/>
              <w:sz w:val="28"/>
              <w:szCs w:val="28"/>
              <w:highlight w:val="none"/>
              <w:lang w:val="en-US" w:eastAsia="zh-CN"/>
            </w:rPr>
            <w:t>四</w:t>
          </w:r>
          <w:r>
            <w:rPr>
              <w:rFonts w:hint="eastAsia" w:ascii="宋体" w:cs="宋体"/>
              <w:bCs/>
              <w:sz w:val="28"/>
              <w:szCs w:val="28"/>
              <w:highlight w:val="none"/>
            </w:rPr>
            <w:t xml:space="preserve">章  </w:t>
          </w:r>
          <w:r>
            <w:rPr>
              <w:rFonts w:hint="eastAsia" w:ascii="宋体" w:cs="宋体"/>
              <w:bCs/>
              <w:sz w:val="28"/>
              <w:szCs w:val="28"/>
              <w:highlight w:val="none"/>
              <w:lang w:eastAsia="zh-CN"/>
            </w:rPr>
            <w:t>采购需求</w:t>
          </w:r>
          <w:r>
            <w:rPr>
              <w:sz w:val="28"/>
              <w:szCs w:val="28"/>
              <w:highlight w:val="none"/>
            </w:rPr>
            <w:tab/>
          </w:r>
          <w:r>
            <w:rPr>
              <w:sz w:val="28"/>
              <w:szCs w:val="28"/>
              <w:highlight w:val="none"/>
            </w:rPr>
            <w:fldChar w:fldCharType="begin"/>
          </w:r>
          <w:r>
            <w:rPr>
              <w:sz w:val="28"/>
              <w:szCs w:val="28"/>
              <w:highlight w:val="none"/>
            </w:rPr>
            <w:instrText xml:space="preserve"> PAGEREF _Toc12209 \h </w:instrText>
          </w:r>
          <w:r>
            <w:rPr>
              <w:sz w:val="28"/>
              <w:szCs w:val="28"/>
              <w:highlight w:val="none"/>
            </w:rPr>
            <w:fldChar w:fldCharType="separate"/>
          </w:r>
          <w:r>
            <w:rPr>
              <w:sz w:val="28"/>
              <w:szCs w:val="28"/>
              <w:highlight w:val="none"/>
            </w:rPr>
            <w:t>- 28 -</w:t>
          </w:r>
          <w:r>
            <w:rPr>
              <w:sz w:val="28"/>
              <w:szCs w:val="28"/>
              <w:highlight w:val="none"/>
            </w:rPr>
            <w:fldChar w:fldCharType="end"/>
          </w:r>
          <w:r>
            <w:rPr>
              <w:sz w:val="28"/>
              <w:szCs w:val="28"/>
              <w:highlight w:val="none"/>
            </w:rPr>
            <w:fldChar w:fldCharType="end"/>
          </w:r>
        </w:p>
        <w:p w14:paraId="5320B0F8">
          <w:pPr>
            <w:pStyle w:val="19"/>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_Toc29919 </w:instrText>
          </w:r>
          <w:r>
            <w:rPr>
              <w:sz w:val="28"/>
              <w:szCs w:val="28"/>
              <w:highlight w:val="none"/>
            </w:rPr>
            <w:fldChar w:fldCharType="separate"/>
          </w:r>
          <w:r>
            <w:rPr>
              <w:rFonts w:hint="eastAsia" w:ascii="宋体" w:hAnsi="Times New Roman" w:eastAsia="宋体" w:cs="Times New Roman"/>
              <w:bCs w:val="0"/>
              <w:kern w:val="2"/>
              <w:sz w:val="28"/>
              <w:szCs w:val="28"/>
              <w:highlight w:val="none"/>
              <w:lang w:val="en-US" w:eastAsia="zh-CN" w:bidi="ar-SA"/>
            </w:rPr>
            <w:t>第五章 合同条款及格式</w:t>
          </w:r>
          <w:r>
            <w:rPr>
              <w:sz w:val="28"/>
              <w:szCs w:val="28"/>
              <w:highlight w:val="none"/>
            </w:rPr>
            <w:tab/>
          </w:r>
          <w:r>
            <w:rPr>
              <w:sz w:val="28"/>
              <w:szCs w:val="28"/>
              <w:highlight w:val="none"/>
            </w:rPr>
            <w:fldChar w:fldCharType="begin"/>
          </w:r>
          <w:r>
            <w:rPr>
              <w:sz w:val="28"/>
              <w:szCs w:val="28"/>
              <w:highlight w:val="none"/>
            </w:rPr>
            <w:instrText xml:space="preserve"> PAGEREF _Toc29919 \h </w:instrText>
          </w:r>
          <w:r>
            <w:rPr>
              <w:sz w:val="28"/>
              <w:szCs w:val="28"/>
              <w:highlight w:val="none"/>
            </w:rPr>
            <w:fldChar w:fldCharType="separate"/>
          </w:r>
          <w:r>
            <w:rPr>
              <w:sz w:val="28"/>
              <w:szCs w:val="28"/>
              <w:highlight w:val="none"/>
            </w:rPr>
            <w:t>- 30 -</w:t>
          </w:r>
          <w:r>
            <w:rPr>
              <w:sz w:val="28"/>
              <w:szCs w:val="28"/>
              <w:highlight w:val="none"/>
            </w:rPr>
            <w:fldChar w:fldCharType="end"/>
          </w:r>
          <w:r>
            <w:rPr>
              <w:sz w:val="28"/>
              <w:szCs w:val="28"/>
              <w:highlight w:val="none"/>
            </w:rPr>
            <w:fldChar w:fldCharType="end"/>
          </w:r>
        </w:p>
        <w:p w14:paraId="701DEFE1">
          <w:pPr>
            <w:pStyle w:val="19"/>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_Toc13063 </w:instrText>
          </w:r>
          <w:r>
            <w:rPr>
              <w:sz w:val="28"/>
              <w:szCs w:val="28"/>
              <w:highlight w:val="none"/>
            </w:rPr>
            <w:fldChar w:fldCharType="separate"/>
          </w:r>
          <w:r>
            <w:rPr>
              <w:rFonts w:hint="eastAsia" w:ascii="宋体" w:hAnsi="宋体" w:eastAsia="宋体" w:cs="宋体"/>
              <w:kern w:val="2"/>
              <w:sz w:val="28"/>
              <w:szCs w:val="28"/>
              <w:highlight w:val="none"/>
              <w:lang w:val="en-US" w:eastAsia="zh-CN" w:bidi="ar"/>
            </w:rPr>
            <w:t>第六章 投标文件格式</w:t>
          </w:r>
          <w:r>
            <w:rPr>
              <w:sz w:val="28"/>
              <w:szCs w:val="28"/>
              <w:highlight w:val="none"/>
            </w:rPr>
            <w:tab/>
          </w:r>
          <w:r>
            <w:rPr>
              <w:sz w:val="28"/>
              <w:szCs w:val="28"/>
              <w:highlight w:val="none"/>
            </w:rPr>
            <w:fldChar w:fldCharType="begin"/>
          </w:r>
          <w:r>
            <w:rPr>
              <w:sz w:val="28"/>
              <w:szCs w:val="28"/>
              <w:highlight w:val="none"/>
            </w:rPr>
            <w:instrText xml:space="preserve"> PAGEREF _Toc13063 \h </w:instrText>
          </w:r>
          <w:r>
            <w:rPr>
              <w:sz w:val="28"/>
              <w:szCs w:val="28"/>
              <w:highlight w:val="none"/>
            </w:rPr>
            <w:fldChar w:fldCharType="separate"/>
          </w:r>
          <w:r>
            <w:rPr>
              <w:sz w:val="28"/>
              <w:szCs w:val="28"/>
              <w:highlight w:val="none"/>
            </w:rPr>
            <w:t>- 36 -</w:t>
          </w:r>
          <w:r>
            <w:rPr>
              <w:sz w:val="28"/>
              <w:szCs w:val="28"/>
              <w:highlight w:val="none"/>
            </w:rPr>
            <w:fldChar w:fldCharType="end"/>
          </w:r>
          <w:r>
            <w:rPr>
              <w:sz w:val="28"/>
              <w:szCs w:val="28"/>
              <w:highlight w:val="none"/>
            </w:rPr>
            <w:fldChar w:fldCharType="end"/>
          </w:r>
        </w:p>
        <w:p w14:paraId="430442F3">
          <w:pPr>
            <w:pStyle w:val="19"/>
            <w:tabs>
              <w:tab w:val="right" w:leader="dot" w:pos="7979"/>
            </w:tabs>
            <w:rPr>
              <w:highlight w:val="none"/>
            </w:rPr>
          </w:pPr>
          <w:r>
            <w:rPr>
              <w:sz w:val="28"/>
              <w:szCs w:val="28"/>
              <w:highlight w:val="none"/>
            </w:rPr>
            <w:fldChar w:fldCharType="begin"/>
          </w:r>
          <w:r>
            <w:rPr>
              <w:sz w:val="28"/>
              <w:szCs w:val="28"/>
              <w:highlight w:val="none"/>
            </w:rPr>
            <w:instrText xml:space="preserve"> HYPERLINK \l _Toc32746 </w:instrText>
          </w:r>
          <w:r>
            <w:rPr>
              <w:sz w:val="28"/>
              <w:szCs w:val="28"/>
              <w:highlight w:val="none"/>
            </w:rPr>
            <w:fldChar w:fldCharType="separate"/>
          </w:r>
          <w:r>
            <w:rPr>
              <w:bCs w:val="0"/>
              <w:sz w:val="28"/>
              <w:szCs w:val="28"/>
              <w:highlight w:val="none"/>
              <w:lang w:eastAsia="zh-CN"/>
            </w:rPr>
            <w:t>第</w:t>
          </w:r>
          <w:r>
            <w:rPr>
              <w:rFonts w:hint="eastAsia"/>
              <w:bCs w:val="0"/>
              <w:sz w:val="28"/>
              <w:szCs w:val="28"/>
              <w:highlight w:val="none"/>
              <w:lang w:val="en-US" w:eastAsia="zh-CN"/>
            </w:rPr>
            <w:t>七</w:t>
          </w:r>
          <w:r>
            <w:rPr>
              <w:bCs w:val="0"/>
              <w:sz w:val="28"/>
              <w:szCs w:val="28"/>
              <w:highlight w:val="none"/>
              <w:lang w:eastAsia="zh-CN"/>
            </w:rPr>
            <w:t>章</w:t>
          </w:r>
          <w:r>
            <w:rPr>
              <w:bCs w:val="0"/>
              <w:sz w:val="28"/>
              <w:szCs w:val="28"/>
              <w:highlight w:val="none"/>
              <w:lang w:val="en-US"/>
            </w:rPr>
            <w:t xml:space="preserve">   </w:t>
          </w:r>
          <w:r>
            <w:rPr>
              <w:bCs w:val="0"/>
              <w:sz w:val="28"/>
              <w:szCs w:val="28"/>
              <w:highlight w:val="none"/>
              <w:lang w:eastAsia="zh-CN"/>
            </w:rPr>
            <w:t>招标人、招标代理机构对本招标文件的确认</w:t>
          </w:r>
          <w:r>
            <w:rPr>
              <w:sz w:val="28"/>
              <w:szCs w:val="28"/>
              <w:highlight w:val="none"/>
            </w:rPr>
            <w:tab/>
          </w:r>
          <w:r>
            <w:rPr>
              <w:sz w:val="28"/>
              <w:szCs w:val="28"/>
              <w:highlight w:val="none"/>
            </w:rPr>
            <w:fldChar w:fldCharType="begin"/>
          </w:r>
          <w:r>
            <w:rPr>
              <w:sz w:val="28"/>
              <w:szCs w:val="28"/>
              <w:highlight w:val="none"/>
            </w:rPr>
            <w:instrText xml:space="preserve"> PAGEREF _Toc32746 \h </w:instrText>
          </w:r>
          <w:r>
            <w:rPr>
              <w:sz w:val="28"/>
              <w:szCs w:val="28"/>
              <w:highlight w:val="none"/>
            </w:rPr>
            <w:fldChar w:fldCharType="separate"/>
          </w:r>
          <w:r>
            <w:rPr>
              <w:sz w:val="28"/>
              <w:szCs w:val="28"/>
              <w:highlight w:val="none"/>
            </w:rPr>
            <w:t>49</w:t>
          </w:r>
          <w:r>
            <w:rPr>
              <w:sz w:val="28"/>
              <w:szCs w:val="28"/>
              <w:highlight w:val="none"/>
            </w:rPr>
            <w:fldChar w:fldCharType="end"/>
          </w:r>
          <w:r>
            <w:rPr>
              <w:sz w:val="28"/>
              <w:szCs w:val="28"/>
              <w:highlight w:val="none"/>
            </w:rPr>
            <w:fldChar w:fldCharType="end"/>
          </w:r>
        </w:p>
        <w:p w14:paraId="554BBE02">
          <w:pPr>
            <w:rPr>
              <w:highlight w:val="none"/>
            </w:rPr>
          </w:pPr>
          <w:r>
            <w:rPr>
              <w:highlight w:val="none"/>
            </w:rPr>
            <w:fldChar w:fldCharType="end"/>
          </w:r>
        </w:p>
      </w:sdtContent>
    </w:sdt>
    <w:p w14:paraId="3152E28B">
      <w:pPr>
        <w:rPr>
          <w:highlight w:val="none"/>
        </w:rPr>
      </w:pPr>
    </w:p>
    <w:p w14:paraId="5DF84519">
      <w:pPr>
        <w:rPr>
          <w:highlight w:val="none"/>
        </w:rPr>
      </w:pPr>
    </w:p>
    <w:p w14:paraId="689E89DF">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br w:type="page"/>
      </w:r>
    </w:p>
    <w:p w14:paraId="2B4F177D">
      <w:pPr>
        <w:pStyle w:val="20"/>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outlineLvl w:val="0"/>
        <w:rPr>
          <w:rFonts w:hint="eastAsia" w:ascii="宋体" w:hAnsi="宋体" w:eastAsia="宋体" w:cs="宋体"/>
          <w:b/>
          <w:bCs/>
          <w:color w:val="auto"/>
          <w:highlight w:val="none"/>
          <w:lang w:val="en-US"/>
        </w:rPr>
      </w:pPr>
      <w:bookmarkStart w:id="2" w:name="_Toc32180"/>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color w:val="auto"/>
          <w:highlight w:val="none"/>
          <w:lang w:eastAsia="zh-CN"/>
        </w:rPr>
        <w:t>招标公告</w:t>
      </w:r>
      <w:bookmarkEnd w:id="2"/>
    </w:p>
    <w:p w14:paraId="781FCD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bookmarkStart w:id="5" w:name="_Toc28359002"/>
      <w:bookmarkEnd w:id="5"/>
      <w:bookmarkStart w:id="6" w:name="_Toc35393621"/>
      <w:bookmarkEnd w:id="6"/>
      <w:bookmarkStart w:id="7" w:name="_Toc58430305"/>
      <w:bookmarkEnd w:id="7"/>
      <w:bookmarkStart w:id="8" w:name="_Toc28359079"/>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滁州市兴全矿业投资有限公司挖掘机维修供应服务单位招标项目的潜在投标人应在滁州市城投工程咨询管理有限公司网站（https://www.czctgczx.com/）、滁州市兴滁矿业投资集团有限公司网站（http://www.xckytz.com/index.html）获取招标文件，并于2025年12月29日15时00分（北京时间）前递交投标文件。</w:t>
      </w:r>
    </w:p>
    <w:p w14:paraId="6790421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14:paraId="5E38513D">
      <w:pPr>
        <w:pStyle w:val="24"/>
        <w:ind w:left="0" w:leftChars="0" w:firstLine="0" w:firstLineChars="0"/>
        <w:jc w:val="left"/>
        <w:rPr>
          <w:rFonts w:hint="default" w:ascii="宋体" w:hAnsi="宋体" w:eastAsia="宋体" w:cs="宋体"/>
          <w:color w:val="auto"/>
          <w:kern w:val="0"/>
          <w:sz w:val="24"/>
          <w:szCs w:val="24"/>
          <w:highlight w:val="none"/>
          <w:u w:color="000000"/>
          <w:lang w:val="en-US" w:eastAsia="zh-CN" w:bidi="ar"/>
        </w:rPr>
      </w:pPr>
      <w:r>
        <w:rPr>
          <w:rFonts w:hint="eastAsia" w:ascii="宋体" w:hAnsi="宋体" w:cs="宋体"/>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项目名称：滁州市兴全矿业投资有限公司</w:t>
      </w:r>
      <w:r>
        <w:rPr>
          <w:rFonts w:hint="eastAsia" w:ascii="宋体" w:hAnsi="宋体" w:cs="宋体"/>
          <w:color w:val="auto"/>
          <w:kern w:val="0"/>
          <w:sz w:val="24"/>
          <w:szCs w:val="24"/>
          <w:highlight w:val="none"/>
          <w:u w:color="000000"/>
          <w:lang w:val="en-US" w:eastAsia="zh-CN" w:bidi="ar"/>
        </w:rPr>
        <w:t>挖掘机维修供应服务单位招标项目</w:t>
      </w:r>
    </w:p>
    <w:p w14:paraId="6526966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预算金额：22.41万元</w:t>
      </w:r>
    </w:p>
    <w:p w14:paraId="3E21567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最高限价：本项目总价最高限价为224100.00元，单价最高限价见《采购需求》，投标人的报价不得高于总价或单价最高限价，否则按无效标处理。</w:t>
      </w:r>
    </w:p>
    <w:p w14:paraId="1743C36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采购需求：4号挖机（机编号/型号：RBY21404）挖机发动机烧机油异常，需拆解维修；5号挖机（机编号/型号：RBY21397）底盘件磨损严重，已到使用寿命，需进行更换，详见《采购需求》。</w:t>
      </w:r>
    </w:p>
    <w:p w14:paraId="4963819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服务期：30天，其中5号挖机（机编号/型号：RBY21397）底盘件更换需在5个工作日内完成。4号挖机（机编号/型号：RBY21404）发动机维修开始时间由招标人拟定，更换配件以标的物范围内实际使用部分结算。</w:t>
      </w:r>
    </w:p>
    <w:p w14:paraId="0D2280F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本项目不接受联合体投标</w:t>
      </w:r>
    </w:p>
    <w:p w14:paraId="002EB70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二、申请人的资格要求</w:t>
      </w:r>
    </w:p>
    <w:p w14:paraId="41B157C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1.投标人具有有效的营业执照。</w:t>
      </w:r>
    </w:p>
    <w:p w14:paraId="551BE8E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2" w:firstLineChars="200"/>
        <w:jc w:val="left"/>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796301C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u w:val="single"/>
          <w:lang w:val="en-US"/>
        </w:rPr>
      </w:pPr>
      <w:bookmarkStart w:id="10" w:name="_Toc28359005"/>
      <w:bookmarkEnd w:id="10"/>
      <w:bookmarkStart w:id="11" w:name="_Toc28359082"/>
      <w:bookmarkEnd w:id="11"/>
      <w:bookmarkStart w:id="12" w:name="_Toc35393793"/>
      <w:bookmarkEnd w:id="12"/>
      <w:bookmarkStart w:id="13" w:name="_Toc58430308"/>
      <w:bookmarkEnd w:id="13"/>
      <w:r>
        <w:rPr>
          <w:rFonts w:hint="eastAsia" w:ascii="宋体" w:hAnsi="宋体" w:eastAsia="宋体" w:cs="宋体"/>
          <w:color w:val="auto"/>
          <w:kern w:val="0"/>
          <w:sz w:val="24"/>
          <w:szCs w:val="24"/>
          <w:highlight w:val="none"/>
          <w:u w:color="000000"/>
          <w:lang w:val="en-US" w:eastAsia="zh-CN" w:bidi="ar"/>
        </w:rPr>
        <w:t>时间：</w:t>
      </w:r>
      <w:r>
        <w:rPr>
          <w:rFonts w:hint="eastAsia" w:ascii="宋体" w:hAnsi="宋体" w:eastAsia="宋体" w:cs="宋体"/>
          <w:color w:val="auto"/>
          <w:kern w:val="0"/>
          <w:sz w:val="24"/>
          <w:szCs w:val="24"/>
          <w:highlight w:val="none"/>
          <w:u w:val="single" w:color="000000"/>
          <w:lang w:val="en-US" w:eastAsia="zh-CN" w:bidi="ar"/>
        </w:rPr>
        <w:t>2025年12月24日</w:t>
      </w:r>
      <w:r>
        <w:rPr>
          <w:rFonts w:hint="eastAsia" w:ascii="宋体" w:hAnsi="宋体" w:eastAsia="宋体" w:cs="宋体"/>
          <w:color w:val="auto"/>
          <w:kern w:val="0"/>
          <w:sz w:val="24"/>
          <w:szCs w:val="24"/>
          <w:highlight w:val="none"/>
          <w:u w:color="000000"/>
          <w:lang w:val="en-US" w:eastAsia="zh-CN" w:bidi="ar"/>
        </w:rPr>
        <w:t>至</w:t>
      </w:r>
      <w:r>
        <w:rPr>
          <w:rFonts w:hint="eastAsia" w:ascii="宋体" w:hAnsi="宋体" w:eastAsia="宋体" w:cs="宋体"/>
          <w:color w:val="auto"/>
          <w:kern w:val="0"/>
          <w:sz w:val="24"/>
          <w:szCs w:val="24"/>
          <w:highlight w:val="none"/>
          <w:u w:val="single" w:color="000000"/>
          <w:lang w:val="en-US" w:eastAsia="zh-CN" w:bidi="ar"/>
        </w:rPr>
        <w:t xml:space="preserve"> 2025年12月29日</w:t>
      </w:r>
    </w:p>
    <w:p w14:paraId="41A8F2F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地点：请于公告发布之日起从滁州市城投工程咨询管理有限公司网站（https://www.czctgczx.com/）下载。</w:t>
      </w:r>
    </w:p>
    <w:p w14:paraId="2A935B7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24EC689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（2）投标人登录新点电子交易平台【滁州专区】获取招标文件及其它资料（含澄清和补充说明等）。如在招标文件获取过程中遇到系统问题，请拨打技术支持服务热线4009280095或者网站首页在线客服。</w:t>
      </w:r>
    </w:p>
    <w:p w14:paraId="2F989D68">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80" w:lineRule="exact"/>
        <w:ind w:left="540" w:leftChars="0" w:right="0" w:rightChars="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售价：0元</w:t>
      </w:r>
    </w:p>
    <w:p w14:paraId="2BB51EA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01ABF16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截止时间：</w:t>
      </w:r>
      <w:r>
        <w:rPr>
          <w:rFonts w:hint="eastAsia" w:ascii="宋体" w:hAnsi="宋体" w:eastAsia="宋体" w:cs="宋体"/>
          <w:bCs/>
          <w:color w:val="auto"/>
          <w:kern w:val="0"/>
          <w:sz w:val="24"/>
          <w:szCs w:val="24"/>
          <w:highlight w:val="none"/>
          <w:u w:val="single" w:color="000000"/>
          <w:lang w:val="en-US" w:eastAsia="zh-CN" w:bidi="ar"/>
        </w:rPr>
        <w:t>2025年12月29日15时00分</w:t>
      </w:r>
      <w:r>
        <w:rPr>
          <w:rFonts w:hint="eastAsia" w:ascii="宋体" w:hAnsi="宋体" w:eastAsia="宋体" w:cs="宋体"/>
          <w:bCs/>
          <w:color w:val="auto"/>
          <w:kern w:val="0"/>
          <w:sz w:val="24"/>
          <w:szCs w:val="24"/>
          <w:highlight w:val="none"/>
          <w:u w:color="000000"/>
          <w:lang w:val="en-US" w:eastAsia="zh-CN" w:bidi="ar"/>
        </w:rPr>
        <w:t>（北京时间）</w:t>
      </w:r>
    </w:p>
    <w:p w14:paraId="6E116C6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投标文件递交方式：本项目仅接受投标人在投标截止时间前登录新点电子交易平台【滁州专区】（https://www.etrading.cn/BREpointSSO/login/oauth2login?regioncode=DQ_ChuZhou）交易系统递交的加密电子投标文件。</w:t>
      </w:r>
    </w:p>
    <w:p w14:paraId="28148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4B04AEA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u w:val="single"/>
          <w:lang w:val="en-US"/>
        </w:rPr>
      </w:pPr>
      <w:r>
        <w:rPr>
          <w:rFonts w:hint="eastAsia" w:ascii="宋体" w:hAnsi="宋体" w:eastAsia="宋体" w:cs="宋体"/>
          <w:bCs/>
          <w:color w:val="auto"/>
          <w:kern w:val="0"/>
          <w:sz w:val="24"/>
          <w:szCs w:val="24"/>
          <w:highlight w:val="none"/>
          <w:u w:color="000000"/>
          <w:lang w:val="en-US" w:eastAsia="zh-CN" w:bidi="ar"/>
        </w:rPr>
        <w:t>1.本项目不要求投标人提交投标保证金。</w:t>
      </w:r>
    </w:p>
    <w:p w14:paraId="51BEB12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六、</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572B964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1.招标人信息</w:t>
      </w:r>
    </w:p>
    <w:p w14:paraId="70FD81A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bookmarkStart w:id="14" w:name="_Toc28359087"/>
      <w:r>
        <w:rPr>
          <w:rFonts w:hint="eastAsia" w:ascii="宋体" w:hAnsi="宋体" w:eastAsia="宋体" w:cs="宋体"/>
          <w:bCs/>
          <w:color w:val="auto"/>
          <w:kern w:val="0"/>
          <w:sz w:val="24"/>
          <w:szCs w:val="24"/>
          <w:highlight w:val="none"/>
          <w:u w:color="000000"/>
          <w:lang w:val="en-US" w:eastAsia="zh-CN" w:bidi="ar"/>
        </w:rPr>
        <w:t xml:space="preserve">名称：滁州市兴全矿业投资有限公司 </w:t>
      </w:r>
    </w:p>
    <w:p w14:paraId="104B60D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地址：安徽省滁州市全椒县六镇镇草庵街道08号</w:t>
      </w:r>
    </w:p>
    <w:p w14:paraId="449FA4D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联系方式：</w:t>
      </w:r>
      <w:bookmarkStart w:id="15" w:name="_Toc28359009"/>
      <w:bookmarkStart w:id="16" w:name="_Toc28359086"/>
      <w:r>
        <w:rPr>
          <w:rFonts w:hint="eastAsia" w:ascii="宋体" w:hAnsi="宋体" w:eastAsia="宋体" w:cs="宋体"/>
          <w:bCs/>
          <w:color w:val="auto"/>
          <w:kern w:val="0"/>
          <w:sz w:val="24"/>
          <w:szCs w:val="24"/>
          <w:highlight w:val="none"/>
          <w:u w:color="000000"/>
          <w:lang w:val="en-US" w:eastAsia="zh-CN" w:bidi="ar"/>
        </w:rPr>
        <w:t>18455050797</w:t>
      </w:r>
    </w:p>
    <w:bookmarkEnd w:id="15"/>
    <w:bookmarkEnd w:id="16"/>
    <w:p w14:paraId="4FAA65F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2.</w:t>
      </w:r>
      <w:bookmarkEnd w:id="14"/>
      <w:r>
        <w:rPr>
          <w:rFonts w:hint="eastAsia" w:ascii="宋体" w:hAnsi="宋体" w:eastAsia="宋体" w:cs="宋体"/>
          <w:bCs/>
          <w:color w:val="auto"/>
          <w:kern w:val="0"/>
          <w:sz w:val="24"/>
          <w:szCs w:val="24"/>
          <w:highlight w:val="none"/>
          <w:u w:color="000000"/>
          <w:lang w:val="en-US" w:eastAsia="zh-CN" w:bidi="ar"/>
        </w:rPr>
        <w:t>代理机构信息</w:t>
      </w:r>
    </w:p>
    <w:p w14:paraId="58A3130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名称：滁州市城投工程咨询管理有限公司</w:t>
      </w:r>
    </w:p>
    <w:p w14:paraId="053F711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地址：滁州市龙蟠大道109号房产大厦6楼605室</w:t>
      </w:r>
    </w:p>
    <w:p w14:paraId="7FB7844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联系方式：0550-3519519、18955055067</w:t>
      </w:r>
    </w:p>
    <w:p w14:paraId="4FE279E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3.项目联系方式</w:t>
      </w:r>
    </w:p>
    <w:p w14:paraId="194B2E7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项目联系人：周洋、王芳       </w:t>
      </w:r>
    </w:p>
    <w:p w14:paraId="57988A8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电话：18455050797、0550-3519519、18955055067</w:t>
      </w:r>
    </w:p>
    <w:p w14:paraId="380D8AA8">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outlineLvl w:val="0"/>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Cs/>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bookmarkStart w:id="17" w:name="_Toc578"/>
      <w:r>
        <w:rPr>
          <w:rFonts w:hint="eastAsia" w:ascii="宋体" w:hAnsi="宋体" w:eastAsia="宋体" w:cs="宋体"/>
          <w:b/>
          <w:bCs/>
          <w:color w:val="auto"/>
          <w:kern w:val="0"/>
          <w:sz w:val="28"/>
          <w:szCs w:val="28"/>
          <w:highlight w:val="none"/>
          <w:u w:color="000000"/>
          <w:lang w:val="en-US" w:eastAsia="zh-CN" w:bidi="ar"/>
        </w:rPr>
        <w:t>第二章 投标人须知</w:t>
      </w:r>
      <w:bookmarkEnd w:id="17"/>
      <w:bookmarkStart w:id="18" w:name="_Toc9559"/>
      <w:bookmarkEnd w:id="18"/>
      <w:bookmarkStart w:id="19" w:name="_Toc28003_WPSOffice_Level2"/>
    </w:p>
    <w:p w14:paraId="4654D1EB">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19"/>
    </w:p>
    <w:tbl>
      <w:tblPr>
        <w:tblStyle w:val="25"/>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794"/>
        <w:gridCol w:w="2043"/>
        <w:gridCol w:w="6972"/>
      </w:tblGrid>
      <w:tr w14:paraId="531B9D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6" w:hRule="atLeast"/>
        </w:trPr>
        <w:tc>
          <w:tcPr>
            <w:tcW w:w="794" w:type="dxa"/>
            <w:tcBorders>
              <w:top w:val="single" w:color="auto" w:sz="12" w:space="0"/>
              <w:left w:val="single" w:color="auto" w:sz="12" w:space="0"/>
              <w:bottom w:val="single" w:color="auto" w:sz="8" w:space="0"/>
              <w:right w:val="single" w:color="auto" w:sz="8" w:space="0"/>
            </w:tcBorders>
            <w:shd w:val="clear" w:color="auto" w:fill="auto"/>
            <w:vAlign w:val="center"/>
          </w:tcPr>
          <w:p w14:paraId="1BE4FDA3">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2043" w:type="dxa"/>
            <w:tcBorders>
              <w:top w:val="single" w:color="auto" w:sz="12" w:space="0"/>
              <w:left w:val="single" w:color="auto" w:sz="8" w:space="0"/>
              <w:bottom w:val="single" w:color="auto" w:sz="8" w:space="0"/>
              <w:right w:val="single" w:color="auto" w:sz="8" w:space="0"/>
            </w:tcBorders>
            <w:shd w:val="clear" w:color="auto" w:fill="auto"/>
            <w:vAlign w:val="center"/>
          </w:tcPr>
          <w:p w14:paraId="190622F3">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color w:val="auto"/>
                <w:sz w:val="24"/>
                <w:szCs w:val="24"/>
                <w:highlight w:val="none"/>
                <w:lang w:val="en-US" w:eastAsia="zh-CN"/>
              </w:rPr>
              <w:t>条款名称</w:t>
            </w:r>
          </w:p>
        </w:tc>
        <w:tc>
          <w:tcPr>
            <w:tcW w:w="6972" w:type="dxa"/>
            <w:tcBorders>
              <w:top w:val="single" w:color="auto" w:sz="12" w:space="0"/>
              <w:left w:val="single" w:color="auto" w:sz="8" w:space="0"/>
              <w:bottom w:val="single" w:color="auto" w:sz="8" w:space="0"/>
              <w:right w:val="single" w:color="auto" w:sz="12" w:space="0"/>
            </w:tcBorders>
            <w:shd w:val="clear" w:color="auto" w:fill="auto"/>
            <w:vAlign w:val="center"/>
          </w:tcPr>
          <w:p w14:paraId="52569E48">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rPr>
              <w:t>说明与要求</w:t>
            </w:r>
          </w:p>
        </w:tc>
      </w:tr>
      <w:tr w14:paraId="314F1B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8F34C4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1AF49C6">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项目名称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87A4246">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滁州市兴全矿业投资有限公司</w:t>
            </w:r>
            <w:r>
              <w:rPr>
                <w:rFonts w:hint="eastAsia" w:cs="宋体"/>
                <w:bCs/>
                <w:color w:val="auto"/>
                <w:sz w:val="24"/>
                <w:szCs w:val="24"/>
                <w:highlight w:val="none"/>
                <w:lang w:val="en-US" w:eastAsia="zh-CN"/>
              </w:rPr>
              <w:t>挖掘机维修供应服务单位招标项目</w:t>
            </w:r>
          </w:p>
        </w:tc>
      </w:tr>
      <w:tr w14:paraId="74B6DC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9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4D4FC51">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3CA87E46">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服务期</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90F2F62">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详见第一章“招标公告”</w:t>
            </w:r>
          </w:p>
        </w:tc>
      </w:tr>
      <w:tr w14:paraId="2AB5C6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9"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DBE6B93">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9F6A21D">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7A01234">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招标人指定地点</w:t>
            </w:r>
          </w:p>
        </w:tc>
      </w:tr>
      <w:tr w14:paraId="5CB615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2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0271B87B">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BECE40A">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招标人联系人及电话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67C34BD">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周洋  18455050797</w:t>
            </w:r>
          </w:p>
        </w:tc>
      </w:tr>
      <w:tr w14:paraId="791CDD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0619760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15E77F7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采购代理机构联系人及电话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54E9951">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王芳  0550-3519519  18955055067</w:t>
            </w:r>
          </w:p>
        </w:tc>
      </w:tr>
      <w:tr w14:paraId="6E7AB5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5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62BB5FD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1FF2EB7">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val="en-US"/>
              </w:rPr>
              <w:t xml:space="preserve">                                                                                                                                                                 </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83FE940">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自筹资金</w:t>
            </w:r>
          </w:p>
        </w:tc>
      </w:tr>
      <w:tr w14:paraId="716C47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5A485B6">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BF63E41">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项目预算</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5E5643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22.41万元</w:t>
            </w:r>
          </w:p>
        </w:tc>
      </w:tr>
      <w:tr w14:paraId="6464C1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8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5F079C1">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EFDDA1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8778CC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4"/>
                <w:szCs w:val="24"/>
                <w:highlight w:val="none"/>
                <w:u w:color="auto"/>
                <w:lang w:val="en-US" w:eastAsia="zh-CN" w:bidi="ar"/>
              </w:rPr>
            </w:pPr>
            <w:r>
              <w:rPr>
                <w:rFonts w:hint="eastAsia" w:ascii="宋体" w:hAnsi="宋体" w:eastAsia="宋体" w:cs="宋体"/>
                <w:bCs/>
                <w:color w:val="auto"/>
                <w:kern w:val="2"/>
                <w:sz w:val="24"/>
                <w:szCs w:val="24"/>
                <w:highlight w:val="none"/>
                <w:u w:color="auto"/>
                <w:lang w:val="en-US" w:eastAsia="zh-CN" w:bidi="ar"/>
              </w:rPr>
              <w:t>本项目总价最高限价为</w:t>
            </w:r>
            <w:r>
              <w:rPr>
                <w:rFonts w:hint="eastAsia" w:ascii="宋体" w:hAnsi="宋体" w:eastAsia="宋体" w:cs="宋体"/>
                <w:color w:val="auto"/>
                <w:kern w:val="0"/>
                <w:sz w:val="24"/>
                <w:szCs w:val="24"/>
                <w:highlight w:val="none"/>
                <w:u w:color="000000"/>
                <w:lang w:val="en-US" w:eastAsia="zh-CN" w:bidi="ar"/>
              </w:rPr>
              <w:t>224100.00元</w:t>
            </w:r>
            <w:r>
              <w:rPr>
                <w:rFonts w:hint="eastAsia" w:ascii="宋体" w:hAnsi="宋体" w:eastAsia="宋体" w:cs="宋体"/>
                <w:bCs/>
                <w:color w:val="auto"/>
                <w:kern w:val="2"/>
                <w:sz w:val="24"/>
                <w:szCs w:val="24"/>
                <w:highlight w:val="none"/>
                <w:u w:color="auto"/>
                <w:lang w:val="en-US" w:eastAsia="zh-CN" w:bidi="ar"/>
              </w:rPr>
              <w:t>，单价最高限价见《采购需求》，投标人的报价不得高于总价或单价最高限价，否则按无效标处理。</w:t>
            </w:r>
          </w:p>
        </w:tc>
      </w:tr>
      <w:tr w14:paraId="0F6736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3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8DEF2B2">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A4A560A">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采购内容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FBAE9A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kern w:val="2"/>
                <w:sz w:val="24"/>
                <w:szCs w:val="24"/>
                <w:highlight w:val="none"/>
                <w:u w:color="auto"/>
                <w:lang w:val="en-US" w:eastAsia="zh-CN" w:bidi="ar"/>
              </w:rPr>
            </w:pPr>
            <w:r>
              <w:rPr>
                <w:rFonts w:hint="eastAsia" w:ascii="宋体" w:hAnsi="宋体" w:eastAsia="宋体" w:cs="宋体"/>
                <w:bCs/>
                <w:color w:val="auto"/>
                <w:kern w:val="2"/>
                <w:sz w:val="24"/>
                <w:szCs w:val="24"/>
                <w:highlight w:val="none"/>
                <w:u w:color="auto"/>
                <w:lang w:val="en-US" w:eastAsia="zh-CN" w:bidi="ar"/>
              </w:rPr>
              <w:t>详见《采购需求》</w:t>
            </w:r>
          </w:p>
        </w:tc>
      </w:tr>
      <w:tr w14:paraId="7E44F0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A08883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F9D308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标包划分</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B5B3198">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本项目划分为</w:t>
            </w:r>
            <w:r>
              <w:rPr>
                <w:rFonts w:hint="eastAsia" w:ascii="宋体" w:hAnsi="宋体" w:eastAsia="宋体" w:cs="宋体"/>
                <w:color w:val="auto"/>
                <w:sz w:val="24"/>
                <w:szCs w:val="24"/>
                <w:highlight w:val="none"/>
                <w:u w:val="single"/>
                <w:lang w:val="en-US"/>
              </w:rPr>
              <w:t xml:space="preserve"> 1 </w:t>
            </w:r>
            <w:r>
              <w:rPr>
                <w:rFonts w:hint="eastAsia" w:ascii="宋体" w:hAnsi="宋体" w:eastAsia="宋体" w:cs="宋体"/>
                <w:color w:val="auto"/>
                <w:sz w:val="24"/>
                <w:szCs w:val="24"/>
                <w:highlight w:val="none"/>
              </w:rPr>
              <w:t>个标</w:t>
            </w:r>
            <w:r>
              <w:rPr>
                <w:rFonts w:hint="eastAsia" w:ascii="宋体" w:hAnsi="宋体" w:eastAsia="宋体" w:cs="宋体"/>
                <w:color w:val="auto"/>
                <w:sz w:val="24"/>
                <w:szCs w:val="24"/>
                <w:highlight w:val="none"/>
                <w:lang w:val="en-US" w:eastAsia="zh-CN"/>
              </w:rPr>
              <w:t>段</w:t>
            </w:r>
          </w:p>
        </w:tc>
      </w:tr>
      <w:tr w14:paraId="67AC84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0"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95259FB">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8446215">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AD349D9">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公开招标</w:t>
            </w:r>
          </w:p>
        </w:tc>
      </w:tr>
      <w:tr w14:paraId="04981A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BECEEC8">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3365897">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投标人资格条件及其他要求</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C7086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详见第一章“招标公告”</w:t>
            </w:r>
          </w:p>
        </w:tc>
      </w:tr>
      <w:tr w14:paraId="255E2A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17E22B2">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D6EF9E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踏勘现场</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54C97A6">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投标人自行踏勘现场</w:t>
            </w:r>
          </w:p>
        </w:tc>
      </w:tr>
      <w:tr w14:paraId="5085B2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359F43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F0AEAC7">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投标预备会</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604DB4D">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不召开</w:t>
            </w:r>
          </w:p>
        </w:tc>
      </w:tr>
      <w:tr w14:paraId="0383EF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D59B5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7180622">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投标人提出</w:t>
            </w:r>
            <w:r>
              <w:rPr>
                <w:rFonts w:hint="eastAsia" w:ascii="宋体" w:hAnsi="宋体" w:eastAsia="宋体" w:cs="宋体"/>
                <w:color w:val="auto"/>
                <w:sz w:val="24"/>
                <w:szCs w:val="24"/>
                <w:highlight w:val="none"/>
                <w:u w:val="single"/>
              </w:rPr>
              <w:t>疑问</w:t>
            </w:r>
            <w:r>
              <w:rPr>
                <w:rFonts w:hint="eastAsia" w:ascii="宋体" w:hAnsi="宋体" w:eastAsia="宋体" w:cs="宋体"/>
                <w:color w:val="auto"/>
                <w:sz w:val="24"/>
                <w:szCs w:val="24"/>
                <w:highlight w:val="none"/>
              </w:rPr>
              <w:t>的截止时间及方式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D1E9F18">
            <w:pPr>
              <w:pStyle w:val="15"/>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color w:val="auto"/>
                <w:kern w:val="0"/>
                <w:sz w:val="24"/>
                <w:szCs w:val="24"/>
                <w:highlight w:val="none"/>
              </w:rPr>
              <w:t>如投标人对招标文件有疑问，请于202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cs="宋体"/>
                <w:color w:val="auto"/>
                <w:kern w:val="0"/>
                <w:sz w:val="24"/>
                <w:szCs w:val="24"/>
                <w:highlight w:val="none"/>
                <w:lang w:val="en-US" w:eastAsia="zh-CN"/>
              </w:rPr>
              <w:t>12月26</w:t>
            </w:r>
            <w:r>
              <w:rPr>
                <w:rFonts w:hint="eastAsia" w:ascii="宋体" w:hAnsi="宋体" w:eastAsia="宋体" w:cs="宋体"/>
                <w:color w:val="auto"/>
                <w:kern w:val="0"/>
                <w:sz w:val="24"/>
                <w:szCs w:val="24"/>
                <w:highlight w:val="none"/>
              </w:rPr>
              <w:t>日</w:t>
            </w:r>
            <w:r>
              <w:rPr>
                <w:rFonts w:hint="eastAsia"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时前</w:t>
            </w:r>
            <w:r>
              <w:rPr>
                <w:rFonts w:hint="eastAsia" w:ascii="宋体" w:hAnsi="宋体" w:eastAsia="宋体" w:cs="宋体"/>
                <w:color w:val="auto"/>
                <w:sz w:val="24"/>
                <w:szCs w:val="24"/>
                <w:highlight w:val="none"/>
                <w:lang w:val="en-US" w:eastAsia="zh-CN"/>
              </w:rPr>
              <w:t>登录新点电子交易平台【滁州专区】线上提出</w:t>
            </w:r>
            <w:r>
              <w:rPr>
                <w:rFonts w:hint="eastAsia" w:ascii="宋体" w:hAnsi="宋体" w:eastAsia="宋体" w:cs="宋体"/>
                <w:color w:val="auto"/>
                <w:sz w:val="24"/>
                <w:szCs w:val="24"/>
                <w:highlight w:val="none"/>
              </w:rPr>
              <w:t>。</w:t>
            </w:r>
          </w:p>
        </w:tc>
      </w:tr>
      <w:tr w14:paraId="6787C8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EAD0869">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11C8C0CA">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招标人澄清的时间及方式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EF0E50F">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招标人将在2025年12月26日17时后以澄清公告形式在滁州市城投工程咨询管理有限公司网站（https://www.czctgczx.com/）、滁州市兴滁矿业投资集团有限公司网站（http://www.xckytz.com/index.html）发布，但不指明澄清问题的来源。如果澄清内容影响投标文件编制的，将相应延长投标截止时间。</w:t>
            </w:r>
          </w:p>
        </w:tc>
      </w:tr>
      <w:tr w14:paraId="355789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E9B4C15">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144A6E3">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联合体投标</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F870BC0">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本次招标不接受联合体投标</w:t>
            </w:r>
          </w:p>
        </w:tc>
      </w:tr>
      <w:tr w14:paraId="664E9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2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32DBFD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C46DF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发布公告的媒介</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2DA37A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滁州市兴滁矿业投资集团有限公司网站（http://www.xckytz.com/index.html）</w:t>
            </w:r>
          </w:p>
          <w:p w14:paraId="50F43822">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滁州市城投工程咨询管理有限公司（https://www.czctgczx.com/）</w:t>
            </w:r>
          </w:p>
        </w:tc>
      </w:tr>
      <w:tr w14:paraId="21D70D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7FA22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17A40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代理服务费及专家评审费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D07726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代理服务费金额：招标代理费3000元，不含专家评审费（专家评审费用以实际支付为准）。</w:t>
            </w:r>
          </w:p>
          <w:p w14:paraId="7ABB1E2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代理服务费及专家评审费支付主体：中标单位，中标单位在获取中标通知书时一次性支付给代理机构。</w:t>
            </w:r>
          </w:p>
        </w:tc>
      </w:tr>
      <w:tr w14:paraId="5B817C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90"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CD09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E732F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投标人要求澄清招标文件的截止时间及方式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4B50F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同表15条</w:t>
            </w:r>
          </w:p>
        </w:tc>
      </w:tr>
      <w:tr w14:paraId="1A8046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61D74DE">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CE07513">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665A57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投标有效期为</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rPr>
              <w:t xml:space="preserve">0 </w:t>
            </w:r>
            <w:r>
              <w:rPr>
                <w:rFonts w:hint="eastAsia" w:ascii="宋体" w:hAnsi="宋体" w:eastAsia="宋体" w:cs="宋体"/>
                <w:color w:val="auto"/>
                <w:sz w:val="24"/>
                <w:szCs w:val="24"/>
                <w:highlight w:val="none"/>
              </w:rPr>
              <w:t>日历天（从投标截止之日算起）。在此期限内，凡符合本招标文件要求的投标文件均保持有效。</w:t>
            </w:r>
          </w:p>
        </w:tc>
      </w:tr>
      <w:tr w14:paraId="07141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B8A38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3066C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投标保证金</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top"/>
          </w:tcPr>
          <w:p w14:paraId="67B9A7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本项目不要求投标人提交投标保证金</w:t>
            </w:r>
          </w:p>
        </w:tc>
      </w:tr>
      <w:tr w14:paraId="3DF22A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1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26AF0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E94C9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份数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762AE54">
            <w:pPr>
              <w:pStyle w:val="24"/>
              <w:keepNext w:val="0"/>
              <w:keepLines w:val="0"/>
              <w:pageBreakBefore w:val="0"/>
              <w:widowControl/>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1B6CC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kern w:val="0"/>
                <w:sz w:val="24"/>
                <w:szCs w:val="24"/>
                <w:highlight w:val="none"/>
                <w:u w:val="single"/>
              </w:rPr>
              <w:t>（投标人中标后须递交与网上电子投标文件完全一致的纸质版投标文件，并按要求加盖单位章；份数：正本1份，副本</w:t>
            </w:r>
            <w:r>
              <w:rPr>
                <w:rFonts w:hint="eastAsia" w:ascii="宋体" w:hAnsi="宋体" w:eastAsia="宋体" w:cs="宋体"/>
                <w:b/>
                <w:bCs/>
                <w:i w:val="0"/>
                <w:iCs w:val="0"/>
                <w:color w:val="auto"/>
                <w:kern w:val="0"/>
                <w:sz w:val="24"/>
                <w:szCs w:val="24"/>
                <w:highlight w:val="none"/>
                <w:u w:val="single"/>
                <w:lang w:val="en-US" w:eastAsia="zh-CN"/>
              </w:rPr>
              <w:t>2</w:t>
            </w:r>
            <w:r>
              <w:rPr>
                <w:rFonts w:hint="eastAsia" w:ascii="宋体" w:hAnsi="宋体" w:eastAsia="宋体" w:cs="宋体"/>
                <w:b/>
                <w:bCs/>
                <w:i w:val="0"/>
                <w:iCs w:val="0"/>
                <w:color w:val="auto"/>
                <w:kern w:val="0"/>
                <w:sz w:val="24"/>
                <w:szCs w:val="24"/>
                <w:highlight w:val="none"/>
                <w:u w:val="single"/>
              </w:rPr>
              <w:t>份；中标单位领取中标通知书时，一并递交给代理机构）</w:t>
            </w:r>
          </w:p>
        </w:tc>
      </w:tr>
      <w:tr w14:paraId="546468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6A9C9E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35EC6D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投标文件提交截止时间</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0B6EEA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在202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12月29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时00分（北京时间）</w:t>
            </w:r>
          </w:p>
        </w:tc>
      </w:tr>
      <w:tr w14:paraId="3A27DD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13007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60162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是否退还投标文件</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8B890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否</w:t>
            </w:r>
          </w:p>
        </w:tc>
      </w:tr>
      <w:tr w14:paraId="28D82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9B86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A20F8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开标时间及地点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972E45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kern w:val="2"/>
                <w:sz w:val="24"/>
                <w:szCs w:val="24"/>
                <w:highlight w:val="none"/>
                <w:u w:color="000000"/>
                <w:lang w:val="en-US" w:eastAsia="zh-CN" w:bidi="ar"/>
              </w:rPr>
              <w:t>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12月29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时00分</w:t>
            </w:r>
            <w:r>
              <w:rPr>
                <w:rFonts w:hint="eastAsia" w:ascii="宋体" w:hAnsi="宋体" w:eastAsia="宋体" w:cs="宋体"/>
                <w:color w:val="auto"/>
                <w:kern w:val="2"/>
                <w:sz w:val="24"/>
                <w:szCs w:val="24"/>
                <w:highlight w:val="none"/>
                <w:u w:color="000000"/>
                <w:lang w:val="en-US" w:eastAsia="zh-CN" w:bidi="ar"/>
              </w:rPr>
              <w:t>（北京时间）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方式：采用不见面开标，投标人登录滁州市城投工程咨询有限公司不见面开标系统参与网上开标（网址：</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"http://js.etrading.cn/EpointBidOpening/bidopeninghallaction/hall/login）。" </w:instrText>
            </w:r>
            <w:r>
              <w:rPr>
                <w:rFonts w:hint="eastAsia" w:ascii="宋体" w:hAnsi="宋体" w:eastAsia="宋体" w:cs="宋体"/>
                <w:color w:val="auto"/>
                <w:sz w:val="24"/>
                <w:szCs w:val="24"/>
                <w:highlight w:val="none"/>
                <w:lang w:val="en-US" w:eastAsia="zh-CN"/>
              </w:rPr>
              <w:fldChar w:fldCharType="separate"/>
            </w:r>
            <w:r>
              <w:rPr>
                <w:rStyle w:val="36"/>
                <w:rFonts w:hint="eastAsia" w:ascii="宋体" w:hAnsi="宋体" w:eastAsia="宋体" w:cs="宋体"/>
                <w:color w:val="auto"/>
                <w:sz w:val="24"/>
                <w:szCs w:val="24"/>
                <w:highlight w:val="none"/>
                <w:lang w:val="en-US" w:eastAsia="zh-CN"/>
              </w:rPr>
              <w:t>http://js.etrading.cn/EpointBidOpening/bidopeninghallaction/hall/login）。</w:t>
            </w:r>
            <w:r>
              <w:rPr>
                <w:rFonts w:hint="eastAsia" w:ascii="宋体" w:hAnsi="宋体" w:eastAsia="宋体" w:cs="宋体"/>
                <w:color w:val="auto"/>
                <w:sz w:val="24"/>
                <w:szCs w:val="24"/>
                <w:highlight w:val="none"/>
                <w:lang w:val="en-US" w:eastAsia="zh-CN"/>
              </w:rPr>
              <w:fldChar w:fldCharType="end"/>
            </w:r>
          </w:p>
          <w:p w14:paraId="00B463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解密时间：投标人须</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12月29</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u w:val="single"/>
                <w:lang w:val="en-US" w:eastAsia="zh-CN"/>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12月29</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0分</w:t>
            </w:r>
            <w:r>
              <w:rPr>
                <w:rFonts w:hint="eastAsia" w:ascii="宋体" w:hAnsi="宋体" w:eastAsia="宋体" w:cs="宋体"/>
                <w:color w:val="auto"/>
                <w:sz w:val="24"/>
                <w:szCs w:val="24"/>
                <w:highlight w:val="none"/>
                <w:u w:val="single"/>
                <w:lang w:val="en-US" w:eastAsia="zh-CN"/>
              </w:rPr>
              <w:t>解密；未在规定时间内完成解密的，退回其投标文件；如有因系统因系统原因造成的故障，代理机构可申请延迟解密时间。</w:t>
            </w:r>
          </w:p>
        </w:tc>
      </w:tr>
      <w:tr w14:paraId="28BDBF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CC693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7DB65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开标程序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860AA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pacing w:val="-4"/>
                <w:sz w:val="24"/>
                <w:szCs w:val="24"/>
                <w:highlight w:val="none"/>
                <w:lang w:val="en-US"/>
              </w:rPr>
            </w:pPr>
            <w:r>
              <w:rPr>
                <w:rFonts w:hint="eastAsia" w:ascii="宋体" w:hAnsi="宋体" w:eastAsia="宋体" w:cs="宋体"/>
                <w:b w:val="0"/>
                <w:bCs w:val="0"/>
                <w:color w:val="auto"/>
                <w:sz w:val="24"/>
                <w:szCs w:val="24"/>
                <w:highlight w:val="none"/>
                <w:lang w:val="en-US" w:eastAsia="zh-CN"/>
              </w:rPr>
              <w:t>由代理机构开启电子投标文件，报评标委员会评审。</w:t>
            </w:r>
          </w:p>
        </w:tc>
      </w:tr>
      <w:tr w14:paraId="77959C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8835A0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1DBB284">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评标委员会的组建</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3E6EE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评标委员会由招标人依法组建。</w:t>
            </w:r>
          </w:p>
        </w:tc>
      </w:tr>
      <w:tr w14:paraId="0E5E44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351AD1B">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42828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 w:val="0"/>
                <w:bCs w:val="0"/>
                <w:color w:val="auto"/>
                <w:sz w:val="24"/>
                <w:szCs w:val="24"/>
                <w:highlight w:val="none"/>
              </w:rPr>
              <w:t>评标委员会确定中标候选人的人数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42500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是，评标委员会推荐</w:t>
            </w:r>
            <w:r>
              <w:rPr>
                <w:rFonts w:hint="eastAsia" w:ascii="宋体" w:hAnsi="宋体" w:eastAsia="宋体" w:cs="宋体"/>
                <w:color w:val="auto"/>
                <w:sz w:val="24"/>
                <w:szCs w:val="24"/>
                <w:highlight w:val="none"/>
                <w:u w:val="none" w:color="auto"/>
              </w:rPr>
              <w:t>3</w:t>
            </w:r>
            <w:r>
              <w:rPr>
                <w:rFonts w:hint="eastAsia" w:ascii="宋体" w:hAnsi="宋体" w:eastAsia="宋体" w:cs="宋体"/>
                <w:color w:val="auto"/>
                <w:sz w:val="24"/>
                <w:szCs w:val="24"/>
                <w:highlight w:val="none"/>
              </w:rPr>
              <w:t>名中标候选人，并标明排序。</w:t>
            </w:r>
          </w:p>
        </w:tc>
      </w:tr>
      <w:tr w14:paraId="006AA6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0BF5206">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7A02EBD">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中标结果公告媒介</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top"/>
          </w:tcPr>
          <w:p w14:paraId="35CE1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公示媒介：同招标公告发布媒介</w:t>
            </w:r>
          </w:p>
          <w:p w14:paraId="7F5DF6CA">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公示期限：公示发布次日起3日（如公示第三日为休息日或节假日，则顺延至休息日或节假日后第一个工作日）</w:t>
            </w:r>
          </w:p>
        </w:tc>
      </w:tr>
      <w:tr w14:paraId="649CC9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1C051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95F7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color="000000"/>
                <w:lang w:val="en-US" w:eastAsia="zh-CN" w:bidi="ar"/>
              </w:rPr>
              <w:t>中标通知书</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A6034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中标通知书须加盖</w:t>
            </w:r>
            <w:r>
              <w:rPr>
                <w:rFonts w:hint="eastAsia" w:ascii="宋体" w:hAnsi="宋体" w:eastAsia="宋体" w:cs="宋体"/>
                <w:color w:val="auto"/>
                <w:sz w:val="24"/>
                <w:szCs w:val="24"/>
                <w:highlight w:val="none"/>
                <w:lang w:val="en-US" w:eastAsia="zh-CN"/>
              </w:rPr>
              <w:t>招标人和代理机构公章</w:t>
            </w:r>
            <w:r>
              <w:rPr>
                <w:rFonts w:hint="eastAsia" w:ascii="宋体" w:hAnsi="宋体" w:eastAsia="宋体" w:cs="宋体"/>
                <w:color w:val="auto"/>
                <w:sz w:val="24"/>
                <w:szCs w:val="24"/>
                <w:highlight w:val="none"/>
              </w:rPr>
              <w:t>后方可发出。</w:t>
            </w:r>
          </w:p>
        </w:tc>
      </w:tr>
      <w:tr w14:paraId="392224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36537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5FF0A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kern w:val="2"/>
                <w:sz w:val="24"/>
                <w:szCs w:val="24"/>
                <w:highlight w:val="none"/>
                <w:u w:color="000000"/>
                <w:lang w:val="en-US" w:eastAsia="zh-CN" w:bidi="ar"/>
              </w:rPr>
              <w:t>履约担保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CEC6CD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要求中标人提交履约</w:t>
            </w:r>
            <w:r>
              <w:rPr>
                <w:rFonts w:hint="eastAsia" w:ascii="宋体" w:hAnsi="宋体" w:eastAsia="宋体" w:cs="宋体"/>
                <w:color w:val="auto"/>
                <w:sz w:val="24"/>
                <w:szCs w:val="24"/>
                <w:highlight w:val="none"/>
                <w:lang w:val="en-US" w:eastAsia="zh-CN"/>
              </w:rPr>
              <w:t>担保</w:t>
            </w:r>
            <w:r>
              <w:rPr>
                <w:rFonts w:hint="eastAsia" w:ascii="宋体" w:hAnsi="宋体" w:eastAsia="宋体" w:cs="宋体"/>
                <w:color w:val="auto"/>
                <w:sz w:val="24"/>
                <w:szCs w:val="24"/>
                <w:highlight w:val="none"/>
              </w:rPr>
              <w:t>。</w:t>
            </w:r>
          </w:p>
        </w:tc>
      </w:tr>
      <w:tr w14:paraId="1D74C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638"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222B088">
            <w:pPr>
              <w:keepNext w:val="0"/>
              <w:keepLines w:val="0"/>
              <w:pageBreakBefore w:val="0"/>
              <w:suppressLineNumbers w:val="0"/>
              <w:kinsoku/>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付款方式、时间、条件</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87ED11C">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见合同协议书</w:t>
            </w:r>
          </w:p>
        </w:tc>
      </w:tr>
      <w:tr w14:paraId="26C05C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90A3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lang w:val="en-US" w:eastAsia="zh-CN"/>
              </w:rPr>
              <w:t>签订合同</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67026B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中标通知书发出之日起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5D5F62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49E345F">
            <w:pPr>
              <w:keepNext w:val="0"/>
              <w:keepLines w:val="0"/>
              <w:pageBreakBefore w:val="0"/>
              <w:suppressLineNumbers w:val="0"/>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rPr>
              <w:t>评标过程中的澄清、说明或补正</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AEF59E4">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）评标委员会通过</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系统将需要澄清、说明或补正的内容以询标函的形式发送给投标人，投标人应安排专人登录</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系统并保持在线状态，以便及时接收评标委员会可能发出的询标函。</w:t>
            </w:r>
          </w:p>
          <w:p w14:paraId="48CBAFD7">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）因投标人未登录</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5D8C9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B5AB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解释权</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BD56D4F">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1、本招标文件前后条款若有不一致之处，在澄清答疑时又未作出明确规定时，各投标人的投标文件只要满足其中任一条款，均视为对本招标文件的响应。</w:t>
            </w:r>
          </w:p>
          <w:p w14:paraId="48BA384D">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2、系统中提供的表格与招标文件中不一致时，以招标文件中提供的表格格式为准。</w:t>
            </w:r>
          </w:p>
          <w:p w14:paraId="0A25E8DB">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3、本项目招标公告与本招标文件不一致之处，以本招标文件为准。</w:t>
            </w:r>
          </w:p>
          <w:p w14:paraId="650D8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4、本文件的最终解释权归招标人、招标代理机构所有。</w:t>
            </w:r>
          </w:p>
        </w:tc>
      </w:tr>
      <w:tr w14:paraId="04634B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51A790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重要说明</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FF91EF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52F1EAD">
      <w:pPr>
        <w:rPr>
          <w:rFonts w:hint="eastAsia" w:ascii="宋体" w:hAnsi="宋体" w:eastAsia="宋体" w:cs="宋体"/>
          <w:b/>
          <w:bCs w:val="0"/>
          <w:color w:val="auto"/>
          <w:kern w:val="0"/>
          <w:sz w:val="28"/>
          <w:szCs w:val="28"/>
          <w:highlight w:val="none"/>
          <w:u w:color="000000"/>
          <w:lang w:val="en-US" w:eastAsia="zh-CN" w:bidi="ar"/>
        </w:rPr>
      </w:pPr>
      <w:bookmarkStart w:id="20" w:name="_Toc122"/>
      <w:bookmarkEnd w:id="20"/>
      <w:r>
        <w:rPr>
          <w:rFonts w:hint="eastAsia" w:ascii="宋体" w:hAnsi="宋体" w:eastAsia="宋体" w:cs="宋体"/>
          <w:b/>
          <w:bCs w:val="0"/>
          <w:color w:val="auto"/>
          <w:kern w:val="0"/>
          <w:sz w:val="28"/>
          <w:szCs w:val="28"/>
          <w:highlight w:val="none"/>
          <w:u w:color="000000"/>
          <w:lang w:val="en-US" w:eastAsia="zh-CN" w:bidi="ar"/>
        </w:rPr>
        <w:br w:type="page"/>
      </w:r>
    </w:p>
    <w:p w14:paraId="2A89731C">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7C9F9181">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1" w:name="_Toc26859"/>
      <w:bookmarkEnd w:id="21"/>
      <w:bookmarkStart w:id="22"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2"/>
    </w:p>
    <w:p w14:paraId="2226970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2D3FD68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4715ABA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597037C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供货期：见投标人须知前附表。</w:t>
      </w:r>
    </w:p>
    <w:p w14:paraId="024037B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供货地点：见投标人须知前附表。</w:t>
      </w:r>
    </w:p>
    <w:p w14:paraId="3D00019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0C845300">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0FCC341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36C4144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5477E10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114D7C4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7E7A306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48306A2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08BCA2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174B702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6919B4C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3B57CFB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73D4B86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73390CB9">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固定单价 。  </w:t>
      </w:r>
    </w:p>
    <w:p w14:paraId="5ADB9D8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24166E9B">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szCs w:val="21"/>
          <w:highlight w:val="none"/>
          <w:u w:val="single"/>
          <w:lang w:val="en-US" w:eastAsia="zh-CN"/>
        </w:rPr>
        <w:t>综合评分法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544969D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5A6E453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4D08B9A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132CF46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0A5A55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23" w:name="_Toc144974507"/>
      <w:bookmarkEnd w:id="23"/>
      <w:bookmarkStart w:id="24" w:name="_Toc247527563"/>
      <w:bookmarkEnd w:id="24"/>
      <w:bookmarkStart w:id="25" w:name="_Toc152045539"/>
      <w:bookmarkEnd w:id="25"/>
      <w:bookmarkStart w:id="26" w:name="_Toc247513962"/>
      <w:bookmarkEnd w:id="26"/>
      <w:bookmarkStart w:id="27" w:name="_Toc152042315"/>
      <w:bookmarkEnd w:id="27"/>
      <w:bookmarkStart w:id="28" w:name="_Toc296602429"/>
      <w:bookmarkEnd w:id="28"/>
      <w:bookmarkStart w:id="29"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29"/>
    </w:p>
    <w:p w14:paraId="13D32A3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6BDA6D2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5277131B">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64216E5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0B4B7380">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BB0D83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46D3C1EE">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0B2BE75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4AB67FD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4D1CCF4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68B3AB0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4AE268F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1931A90E">
      <w:pPr>
        <w:spacing w:line="360" w:lineRule="auto"/>
        <w:ind w:firstLine="420" w:firstLineChars="200"/>
        <w:rPr>
          <w:rFonts w:hint="eastAsia" w:ascii="宋体"/>
          <w:color w:val="auto"/>
          <w:szCs w:val="21"/>
          <w:highlight w:val="none"/>
        </w:rPr>
      </w:pPr>
      <w:bookmarkStart w:id="30" w:name="_Toc24655"/>
      <w:bookmarkEnd w:id="30"/>
      <w:bookmarkStart w:id="31" w:name="_Toc10668_WPSOffice_Level3"/>
      <w:bookmarkEnd w:id="31"/>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F5014BD">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2C719A33">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3DBA4077">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690EDEA8">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w:t>
      </w:r>
      <w:r>
        <w:rPr>
          <w:rFonts w:hint="eastAsia" w:ascii="宋体"/>
          <w:color w:val="auto"/>
          <w:szCs w:val="21"/>
          <w:highlight w:val="none"/>
          <w:lang w:eastAsia="zh-CN"/>
        </w:rPr>
        <w:t>法律法规</w:t>
      </w:r>
      <w:r>
        <w:rPr>
          <w:rFonts w:hint="eastAsia" w:ascii="宋体"/>
          <w:color w:val="auto"/>
          <w:szCs w:val="21"/>
          <w:highlight w:val="none"/>
        </w:rPr>
        <w:t>及行业管理标准；</w:t>
      </w:r>
    </w:p>
    <w:p w14:paraId="7230508F">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1B13F2DC">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65B13A67">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0DB23E1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2DF2508B">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581D140B">
      <w:pP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br w:type="page"/>
      </w:r>
    </w:p>
    <w:p w14:paraId="3C13CED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37FDD6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6A0B8E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759F945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14:paraId="7B136DE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4599D6C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711793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7A61EC0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74AD0D4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采购需求</w:t>
      </w:r>
    </w:p>
    <w:p w14:paraId="2A3B4D1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07C2A0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投标文件格式文本</w:t>
      </w:r>
    </w:p>
    <w:p w14:paraId="35A416A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招标人、招标代理机构对本文件的确认</w:t>
      </w:r>
    </w:p>
    <w:p w14:paraId="1936AA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57A964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14:paraId="1CCA46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174C14B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17.招标文件的澄清</w:t>
      </w:r>
    </w:p>
    <w:p w14:paraId="47165EF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 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color w:val="auto"/>
          <w:szCs w:val="21"/>
          <w:highlight w:val="none"/>
        </w:rPr>
        <w:t>要求招标人对招标文件予以澄清。</w:t>
      </w:r>
    </w:p>
    <w:p w14:paraId="387EA73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 招标文件的澄清将在</w:t>
      </w:r>
      <w:r>
        <w:rPr>
          <w:rFonts w:hint="eastAsia" w:ascii="宋体" w:hAnsi="宋体" w:cs="宋体"/>
          <w:color w:val="auto"/>
          <w:szCs w:val="21"/>
          <w:highlight w:val="none"/>
          <w:lang w:val="en-US" w:eastAsia="zh-CN"/>
        </w:rPr>
        <w:t>滁州市城投工程咨询管理有限公司网站</w:t>
      </w:r>
      <w:r>
        <w:rPr>
          <w:rFonts w:hint="eastAsia" w:ascii="宋体" w:hAnsi="宋体" w:cs="宋体"/>
          <w:color w:val="auto"/>
          <w:szCs w:val="21"/>
          <w:highlight w:val="none"/>
        </w:rPr>
        <w:t>（https://www.czctgczx.com/）</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滁州市兴滁矿业投资集团有限公司网站（http://www.xckytz.com/index.html）</w:t>
      </w:r>
      <w:r>
        <w:rPr>
          <w:rFonts w:hint="eastAsia" w:ascii="宋体" w:hAnsi="宋体" w:cs="宋体"/>
          <w:color w:val="auto"/>
          <w:szCs w:val="21"/>
          <w:highlight w:val="none"/>
        </w:rPr>
        <w:t xml:space="preserve">发布，但不指明澄清问题的来源。如果澄清发出的时间距投标人须知前附表规定的投标截止时间不足15天，并且澄清内容影响投标文件编制的，将相应延长投标截止时间。 </w:t>
      </w:r>
    </w:p>
    <w:p w14:paraId="272FFBD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18.招标文件的修改</w:t>
      </w:r>
    </w:p>
    <w:p w14:paraId="52844B25">
      <w:pPr>
        <w:spacing w:line="440" w:lineRule="exact"/>
        <w:ind w:firstLine="420" w:firstLineChars="200"/>
        <w:jc w:val="left"/>
        <w:rPr>
          <w:rFonts w:ascii="宋体" w:hAnsi="宋体" w:cs="宋体"/>
          <w:color w:val="auto"/>
          <w:szCs w:val="21"/>
          <w:highlight w:val="none"/>
        </w:rPr>
      </w:pPr>
      <w:bookmarkStart w:id="32" w:name="_Toc1549_WPSOffice_Level3"/>
      <w:bookmarkEnd w:id="32"/>
      <w:bookmarkStart w:id="33" w:name="_Toc9710"/>
      <w:r>
        <w:rPr>
          <w:rFonts w:hint="eastAsia" w:ascii="宋体" w:hAnsi="宋体" w:eastAsia="宋体" w:cs="宋体"/>
          <w:bCs/>
          <w:color w:val="auto"/>
          <w:kern w:val="0"/>
          <w:sz w:val="21"/>
          <w:szCs w:val="21"/>
          <w:highlight w:val="none"/>
          <w:u w:color="000000"/>
          <w:lang w:val="en-US" w:eastAsia="zh-CN" w:bidi="ar"/>
        </w:rPr>
        <w:t>18.1</w:t>
      </w:r>
      <w:r>
        <w:rPr>
          <w:rFonts w:hint="eastAsia" w:ascii="宋体" w:hAnsi="宋体" w:cs="宋体"/>
          <w:color w:val="auto"/>
          <w:szCs w:val="21"/>
          <w:highlight w:val="none"/>
        </w:rPr>
        <w:t>招标人可以修改招标文件，并以澄清的方式在</w:t>
      </w:r>
      <w:r>
        <w:rPr>
          <w:rFonts w:hint="eastAsia" w:ascii="宋体" w:hAnsi="宋体" w:eastAsia="宋体" w:cs="宋体"/>
          <w:color w:val="auto"/>
          <w:kern w:val="0"/>
          <w:szCs w:val="21"/>
          <w:highlight w:val="none"/>
          <w:lang w:val="en-US" w:eastAsia="zh-CN"/>
        </w:rPr>
        <w:t>滁州市城投工程咨询管理有限公司网站</w:t>
      </w:r>
      <w:r>
        <w:rPr>
          <w:rFonts w:hint="eastAsia" w:ascii="宋体" w:hAnsi="宋体" w:eastAsia="宋体" w:cs="宋体"/>
          <w:color w:val="auto"/>
          <w:kern w:val="0"/>
          <w:szCs w:val="21"/>
          <w:highlight w:val="none"/>
        </w:rPr>
        <w:t>（https://www.czctgczx.com/）</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滁州市兴滁矿业投资集团有限公司网站（http://www.xckytz.com/index.html）</w:t>
      </w:r>
      <w:r>
        <w:rPr>
          <w:rFonts w:hint="eastAsia" w:ascii="宋体" w:hAnsi="宋体" w:cs="宋体"/>
          <w:color w:val="auto"/>
          <w:szCs w:val="21"/>
          <w:highlight w:val="none"/>
        </w:rPr>
        <w:t>发布。但如果修改内容影响投标文件编制的，将相应延长投标截止时间。</w:t>
      </w:r>
    </w:p>
    <w:p w14:paraId="2B61BE0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19.样品</w:t>
      </w:r>
      <w:bookmarkEnd w:id="33"/>
    </w:p>
    <w:p w14:paraId="0E75917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7F9C126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6BBD18A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14:paraId="76BCB88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20.1投标人的投标文件，以及投标人与招标人就投标的所有往来函电，均须使用简体中文。</w:t>
      </w:r>
    </w:p>
    <w:p w14:paraId="3ADDA8F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14:paraId="24FB06C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14:paraId="213DD7D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21.1投标文件的组成</w:t>
      </w:r>
    </w:p>
    <w:p w14:paraId="458D520D">
      <w:pPr>
        <w:spacing w:line="440" w:lineRule="exact"/>
        <w:ind w:firstLine="420" w:firstLineChars="200"/>
        <w:jc w:val="left"/>
        <w:rPr>
          <w:rFonts w:hint="default"/>
          <w:color w:val="auto"/>
          <w:highlight w:val="none"/>
          <w:lang w:val="en-US" w:eastAsia="zh-CN"/>
        </w:rPr>
      </w:pPr>
      <w:r>
        <w:rPr>
          <w:rFonts w:hint="eastAsia" w:ascii="宋体" w:hAnsi="宋体" w:cs="宋体"/>
          <w:color w:val="auto"/>
          <w:szCs w:val="21"/>
          <w:highlight w:val="none"/>
        </w:rPr>
        <w:t>具体要求详见本招标文件第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737C25F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21.2投标文件的编制</w:t>
      </w:r>
    </w:p>
    <w:p w14:paraId="79914AB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投标文件应按第七章“投标文件格式”进行编写，如有必要，可以增加附页，作为投标文件的组成部分。</w:t>
      </w:r>
    </w:p>
    <w:p w14:paraId="475B3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2B09C7CD">
      <w:pPr>
        <w:spacing w:line="400" w:lineRule="exact"/>
        <w:ind w:firstLine="403" w:firstLineChars="192"/>
        <w:rPr>
          <w:rFonts w:hint="eastAsia" w:ascii="宋体"/>
          <w:color w:val="auto"/>
          <w:szCs w:val="21"/>
          <w:highlight w:val="none"/>
        </w:rPr>
      </w:pPr>
      <w:r>
        <w:rPr>
          <w:rFonts w:hint="eastAsia" w:ascii="宋体"/>
          <w:color w:val="auto"/>
          <w:szCs w:val="21"/>
          <w:highlight w:val="none"/>
        </w:rPr>
        <w:t>22.1投标报价文件中的单价和总价全部采用人民币表示。投标人的报价应含有</w:t>
      </w:r>
      <w:r>
        <w:rPr>
          <w:rFonts w:hint="eastAsia" w:ascii="宋体"/>
          <w:color w:val="auto"/>
          <w:szCs w:val="21"/>
          <w:highlight w:val="none"/>
          <w:lang w:val="en-US" w:eastAsia="zh-CN"/>
        </w:rPr>
        <w:t>服务</w:t>
      </w:r>
      <w:r>
        <w:rPr>
          <w:rFonts w:hint="eastAsia" w:ascii="宋体"/>
          <w:color w:val="auto"/>
          <w:szCs w:val="21"/>
          <w:highlight w:val="none"/>
        </w:rPr>
        <w:t>、利润、</w:t>
      </w:r>
      <w:r>
        <w:rPr>
          <w:rFonts w:hint="eastAsia" w:ascii="宋体"/>
          <w:b/>
          <w:bCs/>
          <w:color w:val="auto"/>
          <w:szCs w:val="21"/>
          <w:highlight w:val="none"/>
        </w:rPr>
        <w:t>税金</w:t>
      </w:r>
      <w:r>
        <w:rPr>
          <w:rFonts w:hint="eastAsia" w:ascii="宋体"/>
          <w:color w:val="auto"/>
          <w:szCs w:val="21"/>
          <w:highlight w:val="none"/>
        </w:rPr>
        <w:t>、政策性文件规定及合同包含的所有风险、责任、义务等，即为完成招标文件要求的</w:t>
      </w:r>
      <w:r>
        <w:rPr>
          <w:rFonts w:hint="eastAsia" w:ascii="宋体"/>
          <w:color w:val="auto"/>
          <w:szCs w:val="21"/>
          <w:highlight w:val="none"/>
          <w:lang w:val="en-US" w:eastAsia="zh-CN"/>
        </w:rPr>
        <w:t>服务</w:t>
      </w:r>
      <w:r>
        <w:rPr>
          <w:rFonts w:hint="eastAsia" w:ascii="宋体"/>
          <w:color w:val="auto"/>
          <w:szCs w:val="21"/>
          <w:highlight w:val="none"/>
        </w:rPr>
        <w:t>内容所包含的一切应有费用，</w:t>
      </w:r>
      <w:r>
        <w:rPr>
          <w:rFonts w:hint="eastAsia" w:ascii="宋体" w:hAnsi="宋体" w:eastAsia="宋体" w:cs="Times New Roman"/>
          <w:color w:val="auto"/>
          <w:szCs w:val="21"/>
          <w:highlight w:val="none"/>
          <w:lang w:val="en-US" w:eastAsia="zh-CN"/>
        </w:rPr>
        <w:t>中标价格除合同约定调整内容以外的</w:t>
      </w:r>
      <w:r>
        <w:rPr>
          <w:rFonts w:hint="eastAsia" w:ascii="宋体" w:hAnsi="宋体" w:eastAsia="宋体" w:cs="Times New Roman"/>
          <w:color w:val="auto"/>
          <w:szCs w:val="21"/>
          <w:highlight w:val="none"/>
        </w:rPr>
        <w:t>今后将不作任何调整</w:t>
      </w:r>
      <w:r>
        <w:rPr>
          <w:rFonts w:hint="eastAsia" w:ascii="宋体" w:hAnsi="宋体" w:eastAsia="宋体" w:cs="Times New Roman"/>
          <w:color w:val="auto"/>
          <w:szCs w:val="21"/>
          <w:highlight w:val="none"/>
          <w:lang w:eastAsia="zh-CN"/>
        </w:rPr>
        <w:t>，</w:t>
      </w:r>
      <w:r>
        <w:rPr>
          <w:rFonts w:hint="eastAsia" w:ascii="宋体" w:eastAsia="宋体"/>
          <w:color w:val="auto"/>
          <w:szCs w:val="21"/>
          <w:highlight w:val="none"/>
          <w:lang w:val="en-US" w:eastAsia="zh-CN"/>
        </w:rPr>
        <w:t>招标人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7BE45388">
      <w:pPr>
        <w:spacing w:line="440" w:lineRule="exact"/>
        <w:ind w:firstLine="420" w:firstLineChars="200"/>
        <w:rPr>
          <w:rFonts w:hint="eastAsia" w:ascii="宋体"/>
          <w:color w:val="auto"/>
          <w:szCs w:val="21"/>
          <w:highlight w:val="none"/>
        </w:rPr>
      </w:pPr>
      <w:r>
        <w:rPr>
          <w:rFonts w:hint="eastAsia" w:ascii="宋体"/>
          <w:color w:val="auto"/>
          <w:szCs w:val="21"/>
          <w:highlight w:val="none"/>
        </w:rPr>
        <w:t>22.2</w:t>
      </w:r>
      <w:r>
        <w:rPr>
          <w:rFonts w:hint="eastAsia" w:ascii="宋体"/>
          <w:color w:val="auto"/>
          <w:szCs w:val="21"/>
          <w:highlight w:val="none"/>
          <w:lang w:eastAsia="zh-CN"/>
        </w:rPr>
        <w:t>分项报价清单</w:t>
      </w:r>
      <w:r>
        <w:rPr>
          <w:rFonts w:hint="eastAsia" w:ascii="宋体"/>
          <w:color w:val="auto"/>
          <w:szCs w:val="21"/>
          <w:highlight w:val="none"/>
        </w:rPr>
        <w:t>上应清楚地标明投标人拟提供货物的名称、型号、生产厂家、数量、单价和总价。</w:t>
      </w:r>
    </w:p>
    <w:p w14:paraId="2B8EEF45">
      <w:pPr>
        <w:spacing w:line="440" w:lineRule="exact"/>
        <w:ind w:firstLine="420" w:firstLineChars="200"/>
        <w:rPr>
          <w:rFonts w:hint="eastAsia" w:ascii="宋体"/>
          <w:color w:val="auto"/>
          <w:szCs w:val="21"/>
          <w:highlight w:val="none"/>
        </w:rPr>
      </w:pPr>
      <w:r>
        <w:rPr>
          <w:rFonts w:hint="eastAsia" w:ascii="宋体"/>
          <w:color w:val="auto"/>
          <w:szCs w:val="21"/>
          <w:highlight w:val="none"/>
        </w:rPr>
        <w:t>22.3投标人只允许有一个方案、一个报价。</w:t>
      </w:r>
    </w:p>
    <w:p w14:paraId="2C418710">
      <w:pPr>
        <w:spacing w:line="440" w:lineRule="exact"/>
        <w:ind w:firstLine="420" w:firstLineChars="200"/>
        <w:rPr>
          <w:rFonts w:hint="eastAsia" w:ascii="宋体"/>
          <w:color w:val="auto"/>
          <w:szCs w:val="21"/>
          <w:highlight w:val="none"/>
        </w:rPr>
      </w:pPr>
      <w:r>
        <w:rPr>
          <w:rFonts w:hint="eastAsia" w:ascii="宋体"/>
          <w:color w:val="auto"/>
          <w:szCs w:val="21"/>
          <w:highlight w:val="none"/>
        </w:rPr>
        <w:t>22.4投标人应按“采购</w:t>
      </w:r>
      <w:r>
        <w:rPr>
          <w:rFonts w:hint="eastAsia" w:ascii="宋体"/>
          <w:color w:val="auto"/>
          <w:szCs w:val="21"/>
          <w:highlight w:val="none"/>
          <w:lang w:val="en-US" w:eastAsia="zh-CN"/>
        </w:rPr>
        <w:t>清单</w:t>
      </w:r>
      <w:r>
        <w:rPr>
          <w:rFonts w:hint="eastAsia" w:ascii="宋体"/>
          <w:color w:val="auto"/>
          <w:szCs w:val="21"/>
          <w:highlight w:val="none"/>
        </w:rPr>
        <w:t>”所列货物逐项进行单价报价，并最终按货物总量乘以货物单价报总价，不得采用总价下浮的方式进行报价。</w:t>
      </w:r>
      <w:r>
        <w:rPr>
          <w:rFonts w:hint="eastAsia" w:ascii="宋体" w:hAnsi="宋体"/>
          <w:color w:val="auto"/>
          <w:szCs w:val="21"/>
          <w:highlight w:val="none"/>
          <w:lang w:val="en-US" w:eastAsia="zh-CN"/>
        </w:rPr>
        <w:t>投标报价</w:t>
      </w:r>
      <w:r>
        <w:rPr>
          <w:rFonts w:hint="eastAsia" w:ascii="宋体" w:hAnsi="宋体"/>
          <w:color w:val="auto"/>
          <w:szCs w:val="21"/>
          <w:highlight w:val="none"/>
        </w:rPr>
        <w:t>包括国家对中标单位征收的各种税费等所有一切费用，综合单价今后将不作任何调整。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w:t>
      </w:r>
      <w:r>
        <w:rPr>
          <w:rFonts w:hint="eastAsia" w:ascii="宋体" w:hAnsi="宋体"/>
          <w:color w:val="auto"/>
          <w:szCs w:val="21"/>
          <w:highlight w:val="none"/>
          <w:lang w:val="en-US" w:eastAsia="zh-CN"/>
        </w:rPr>
        <w:t>招标人</w:t>
      </w:r>
      <w:r>
        <w:rPr>
          <w:rFonts w:hint="eastAsia" w:ascii="宋体" w:hAnsi="宋体"/>
          <w:color w:val="auto"/>
          <w:szCs w:val="21"/>
          <w:highlight w:val="none"/>
        </w:rPr>
        <w:t>的单价进行认价。</w:t>
      </w:r>
    </w:p>
    <w:p w14:paraId="6C7582BD">
      <w:pPr>
        <w:spacing w:line="440" w:lineRule="exact"/>
        <w:ind w:firstLine="420" w:firstLineChars="200"/>
        <w:rPr>
          <w:rFonts w:hint="eastAsia" w:ascii="宋体"/>
          <w:color w:val="auto"/>
          <w:szCs w:val="21"/>
          <w:highlight w:val="none"/>
        </w:rPr>
      </w:pPr>
      <w:r>
        <w:rPr>
          <w:rFonts w:hint="eastAsia" w:ascii="宋体"/>
          <w:color w:val="auto"/>
          <w:szCs w:val="21"/>
          <w:highlight w:val="none"/>
        </w:rPr>
        <w:t>22.5投标报价的价格是完成项目全部内容（包括后期的相关服务）交付验收的价格，其</w:t>
      </w:r>
      <w:r>
        <w:rPr>
          <w:rFonts w:hint="eastAsia" w:ascii="宋体"/>
          <w:color w:val="auto"/>
          <w:szCs w:val="21"/>
          <w:highlight w:val="none"/>
          <w:lang w:val="en-US" w:eastAsia="zh-CN"/>
        </w:rPr>
        <w:t>单</w:t>
      </w:r>
      <w:r>
        <w:rPr>
          <w:rFonts w:hint="eastAsia" w:ascii="宋体"/>
          <w:color w:val="auto"/>
          <w:szCs w:val="21"/>
          <w:highlight w:val="none"/>
        </w:rPr>
        <w:t>价即为履行合同的固定</w:t>
      </w:r>
      <w:r>
        <w:rPr>
          <w:rFonts w:hint="eastAsia" w:ascii="宋体"/>
          <w:color w:val="auto"/>
          <w:szCs w:val="21"/>
          <w:highlight w:val="none"/>
          <w:lang w:val="en-US" w:eastAsia="zh-CN"/>
        </w:rPr>
        <w:t>单</w:t>
      </w:r>
      <w:r>
        <w:rPr>
          <w:rFonts w:hint="eastAsia" w:ascii="宋体"/>
          <w:color w:val="auto"/>
          <w:szCs w:val="21"/>
          <w:highlight w:val="none"/>
        </w:rPr>
        <w:t>价。</w:t>
      </w:r>
    </w:p>
    <w:p w14:paraId="5633907C">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auto"/>
          <w:highlight w:val="none"/>
        </w:rPr>
      </w:pPr>
      <w:r>
        <w:rPr>
          <w:rFonts w:hint="eastAsia" w:ascii="宋体" w:hAnsi="Times New Roman" w:eastAsia="宋体" w:cs="Times New Roman"/>
          <w:color w:val="auto"/>
          <w:szCs w:val="21"/>
          <w:highlight w:val="none"/>
        </w:rPr>
        <w:t>22.6</w:t>
      </w:r>
      <w:r>
        <w:rPr>
          <w:rFonts w:hint="eastAsia" w:ascii="宋体"/>
          <w:color w:val="auto"/>
          <w:szCs w:val="21"/>
          <w:highlight w:val="none"/>
        </w:rPr>
        <w:t>技术要求中规定的安装、调试和培训费用应包括在投标价格中。投标文件报价为含税价，</w:t>
      </w:r>
      <w:r>
        <w:rPr>
          <w:rFonts w:hint="eastAsia" w:ascii="宋体"/>
          <w:color w:val="auto"/>
          <w:szCs w:val="21"/>
          <w:highlight w:val="none"/>
          <w:lang w:eastAsia="zh-CN"/>
        </w:rPr>
        <w:t>招标人</w:t>
      </w:r>
      <w:r>
        <w:rPr>
          <w:rFonts w:hint="eastAsia" w:ascii="宋体"/>
          <w:color w:val="auto"/>
          <w:szCs w:val="21"/>
          <w:highlight w:val="none"/>
        </w:rPr>
        <w:t>不再为此次招标支付任何费用。</w:t>
      </w:r>
    </w:p>
    <w:p w14:paraId="34CEC42F">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22.7</w:t>
      </w:r>
      <w:r>
        <w:rPr>
          <w:rFonts w:hint="eastAsia" w:ascii="宋体"/>
          <w:color w:val="auto"/>
          <w:szCs w:val="21"/>
          <w:highlight w:val="none"/>
        </w:rPr>
        <w:t>投标报价应由法定代表人或被授权人签署。</w:t>
      </w:r>
    </w:p>
    <w:p w14:paraId="599453F3">
      <w:pPr>
        <w:spacing w:line="440" w:lineRule="exact"/>
        <w:ind w:firstLine="420" w:firstLineChars="200"/>
        <w:rPr>
          <w:rFonts w:hint="eastAsia" w:ascii="宋体"/>
          <w:color w:val="auto"/>
          <w:szCs w:val="21"/>
          <w:highlight w:val="none"/>
        </w:rPr>
      </w:pPr>
      <w:r>
        <w:rPr>
          <w:rFonts w:hint="eastAsia" w:ascii="宋体"/>
          <w:color w:val="auto"/>
          <w:szCs w:val="21"/>
          <w:highlight w:val="none"/>
        </w:rPr>
        <w:t>22.8</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C31F49B">
      <w:pPr>
        <w:spacing w:line="440" w:lineRule="exact"/>
        <w:ind w:firstLine="420" w:firstLineChars="200"/>
        <w:rPr>
          <w:rFonts w:hint="eastAsia" w:ascii="宋体"/>
          <w:color w:val="auto"/>
          <w:szCs w:val="21"/>
          <w:highlight w:val="none"/>
        </w:rPr>
      </w:pPr>
      <w:r>
        <w:rPr>
          <w:rFonts w:hint="eastAsia" w:ascii="宋体"/>
          <w:color w:val="auto"/>
          <w:szCs w:val="21"/>
          <w:highlight w:val="none"/>
        </w:rPr>
        <w:t>22.9如投标文件中未列明全面实现投标货物功能而必须配置的配套或辅助设施及相应技术措施的费用，这些费用将被视为已包含在总投标价中。</w:t>
      </w:r>
    </w:p>
    <w:p w14:paraId="765DA775">
      <w:pPr>
        <w:spacing w:line="440" w:lineRule="exact"/>
        <w:ind w:firstLine="420" w:firstLineChars="200"/>
        <w:rPr>
          <w:rFonts w:hint="eastAsia" w:ascii="宋体"/>
          <w:color w:val="auto"/>
          <w:szCs w:val="21"/>
          <w:highlight w:val="none"/>
        </w:rPr>
      </w:pPr>
      <w:r>
        <w:rPr>
          <w:rFonts w:hint="eastAsia" w:ascii="宋体"/>
          <w:color w:val="auto"/>
          <w:szCs w:val="21"/>
          <w:highlight w:val="none"/>
        </w:rPr>
        <w:t>22.1</w:t>
      </w:r>
      <w:r>
        <w:rPr>
          <w:rFonts w:hint="eastAsia" w:ascii="宋体"/>
          <w:color w:val="auto"/>
          <w:szCs w:val="21"/>
          <w:highlight w:val="none"/>
          <w:lang w:val="en-US" w:eastAsia="zh-CN"/>
        </w:rPr>
        <w:t>0</w:t>
      </w:r>
      <w:r>
        <w:rPr>
          <w:rFonts w:hint="eastAsia" w:ascii="宋体"/>
          <w:color w:val="auto"/>
          <w:szCs w:val="21"/>
          <w:highlight w:val="none"/>
        </w:rPr>
        <w:t>总投标价中不得包含招标文件要求以外的内容，否则，在评标时不予核减，但在授予合同时，采购人有权将这部分价格从其中标价格中扣除。</w:t>
      </w:r>
    </w:p>
    <w:p w14:paraId="23C6B067">
      <w:pPr>
        <w:spacing w:line="440" w:lineRule="exact"/>
        <w:ind w:firstLine="403" w:firstLineChars="192"/>
        <w:rPr>
          <w:rFonts w:hint="eastAsia" w:ascii="宋体"/>
          <w:color w:val="auto"/>
          <w:szCs w:val="21"/>
          <w:highlight w:val="none"/>
        </w:rPr>
      </w:pPr>
      <w:r>
        <w:rPr>
          <w:rFonts w:hint="eastAsia" w:ascii="宋体"/>
          <w:color w:val="auto"/>
          <w:szCs w:val="21"/>
          <w:highlight w:val="none"/>
        </w:rPr>
        <w:t>22.1</w:t>
      </w:r>
      <w:r>
        <w:rPr>
          <w:rFonts w:hint="eastAsia" w:ascii="宋体"/>
          <w:color w:val="auto"/>
          <w:szCs w:val="21"/>
          <w:highlight w:val="none"/>
          <w:lang w:val="en-US" w:eastAsia="zh-CN"/>
        </w:rPr>
        <w:t>1</w:t>
      </w:r>
      <w:r>
        <w:rPr>
          <w:rFonts w:hint="eastAsia" w:ascii="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w:t>
      </w:r>
      <w:r>
        <w:rPr>
          <w:rFonts w:hint="eastAsia" w:ascii="宋体"/>
          <w:color w:val="auto"/>
          <w:szCs w:val="21"/>
          <w:highlight w:val="none"/>
          <w:lang w:eastAsia="zh-CN"/>
        </w:rPr>
        <w:t>赠送</w:t>
      </w:r>
      <w:r>
        <w:rPr>
          <w:rFonts w:hint="eastAsia" w:ascii="宋体"/>
          <w:color w:val="auto"/>
          <w:szCs w:val="21"/>
          <w:highlight w:val="none"/>
        </w:rPr>
        <w:t>而包含在合同内。</w:t>
      </w:r>
    </w:p>
    <w:p w14:paraId="036796AB">
      <w:pPr>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w:t>
      </w:r>
      <w:r>
        <w:rPr>
          <w:rFonts w:hint="eastAsia" w:ascii="宋体"/>
          <w:color w:val="auto"/>
          <w:szCs w:val="21"/>
          <w:highlight w:val="none"/>
          <w:lang w:val="en-US" w:eastAsia="zh-CN"/>
        </w:rPr>
        <w:t>2</w:t>
      </w:r>
      <w:r>
        <w:rPr>
          <w:rFonts w:hint="eastAsia" w:ascii="宋体"/>
          <w:color w:val="auto"/>
          <w:szCs w:val="21"/>
          <w:highlight w:val="none"/>
        </w:rPr>
        <w:t>投标人不得对从第三方采购货物的随机备品、备件另行收费，否则在计算评标价时这部分费用将不予扣除，在授予合同时将从中标价格中扣除该部分费用。</w:t>
      </w:r>
    </w:p>
    <w:p w14:paraId="237BB54C">
      <w:pPr>
        <w:spacing w:line="440" w:lineRule="exact"/>
        <w:ind w:firstLine="403" w:firstLineChars="192"/>
        <w:rPr>
          <w:rFonts w:hint="eastAsia"/>
          <w:color w:val="auto"/>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.13投标人应根据</w:t>
      </w:r>
      <w:r>
        <w:rPr>
          <w:rFonts w:hint="eastAsia" w:ascii="宋体"/>
          <w:color w:val="auto"/>
          <w:szCs w:val="21"/>
          <w:highlight w:val="none"/>
          <w:lang w:eastAsia="zh-CN"/>
        </w:rPr>
        <w:t>货物</w:t>
      </w:r>
      <w:r>
        <w:rPr>
          <w:rFonts w:hint="eastAsia" w:ascii="宋体"/>
          <w:color w:val="auto"/>
          <w:szCs w:val="21"/>
          <w:highlight w:val="none"/>
        </w:rPr>
        <w:t>的状况列出随机备品备件的清单和数量，并将该备品备件价格计入总投标价，若所提供的产品无需备件，则应在投标文件中说明；无论投标人在报价中列明随机备品备件的数量及价格多少，在</w:t>
      </w:r>
      <w:r>
        <w:rPr>
          <w:rFonts w:hint="eastAsia" w:ascii="宋体"/>
          <w:color w:val="auto"/>
          <w:szCs w:val="21"/>
          <w:highlight w:val="none"/>
          <w:lang w:eastAsia="zh-CN"/>
        </w:rPr>
        <w:t>质保</w:t>
      </w:r>
      <w:r>
        <w:rPr>
          <w:rFonts w:hint="eastAsia" w:ascii="宋体"/>
          <w:color w:val="auto"/>
          <w:szCs w:val="21"/>
          <w:highlight w:val="none"/>
        </w:rPr>
        <w:t>期内采购人均无需为维护维修保养所需的专用工具和备品备件另行支付费用。</w:t>
      </w:r>
    </w:p>
    <w:p w14:paraId="737279C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232CDDA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除投标人须知前附表另有规定外，投标有效期为90天。</w:t>
      </w:r>
    </w:p>
    <w:p w14:paraId="7D7FC8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1D7799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0CA6B1A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4C7A0BD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14:paraId="4B9457D6">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4" w:name="_Toc6570_WPSOffice_Level3"/>
      <w:bookmarkEnd w:id="34"/>
      <w:bookmarkStart w:id="35"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35"/>
    </w:p>
    <w:p w14:paraId="292CF81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6" w:name="_Toc30407_WPSOffice_Level3"/>
      <w:bookmarkEnd w:id="36"/>
      <w:bookmarkStart w:id="37" w:name="_Toc490"/>
      <w:bookmarkEnd w:id="37"/>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438C229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投标文件份数：一份电子加密文件。投标人中标后须递交与网上电子投标文件完全一致的纸质版投标文件，并按要求加盖公章；份数：正本1份，副本2份；中标单位领取中标通知书时，一并递交给招标代理机构。</w:t>
      </w:r>
    </w:p>
    <w:p w14:paraId="27A1DC7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25.2按格式文件要求签字或盖章，否则经评委会一致认定且经过招标人同意后, 按照无效投标处理。</w:t>
      </w:r>
    </w:p>
    <w:p w14:paraId="67FB70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26.投标文件的提交</w:t>
      </w:r>
    </w:p>
    <w:p w14:paraId="7A316E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26.1</w:t>
      </w: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r>
        <w:rPr>
          <w:rFonts w:hint="eastAsia" w:ascii="宋体" w:hAnsi="宋体" w:eastAsia="宋体" w:cs="宋体"/>
          <w:color w:val="auto"/>
          <w:szCs w:val="21"/>
          <w:highlight w:val="none"/>
          <w:lang w:val="en-US" w:eastAsia="zh-CN"/>
        </w:rPr>
        <w:t>投标人逾期上传投标文件的，电子系统不予受理。</w:t>
      </w:r>
    </w:p>
    <w:p w14:paraId="29882ED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27.投标文件的修改与撤回</w:t>
      </w:r>
    </w:p>
    <w:p w14:paraId="06704F63">
      <w:pPr>
        <w:spacing w:line="4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27.1在规定的投标截止时间前，投标人可以自行从网上招投标系统撤回已递交的投标文件，并可修改后重新上传，开标时以投标截止时间前投标人最终上传的投标文件为准。</w:t>
      </w:r>
    </w:p>
    <w:p w14:paraId="7D6AF3C3">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463F7B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8" w:name="_Toc28864"/>
      <w:bookmarkEnd w:id="38"/>
      <w:bookmarkStart w:id="39" w:name="_Toc8453_WPSOffice_Level3"/>
      <w:r>
        <w:rPr>
          <w:rFonts w:hint="eastAsia" w:ascii="宋体" w:hAnsi="宋体" w:eastAsia="宋体" w:cs="宋体"/>
          <w:b/>
          <w:bCs w:val="0"/>
          <w:color w:val="auto"/>
          <w:kern w:val="0"/>
          <w:sz w:val="21"/>
          <w:szCs w:val="21"/>
          <w:highlight w:val="none"/>
          <w:u w:color="000000"/>
          <w:lang w:val="en-US" w:eastAsia="zh-CN" w:bidi="ar"/>
        </w:rPr>
        <w:t>28.开标</w:t>
      </w:r>
    </w:p>
    <w:p w14:paraId="5DF0A3B8">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52ECF384">
      <w:pPr>
        <w:spacing w:line="440" w:lineRule="exact"/>
        <w:ind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w:t>
      </w:r>
      <w:r>
        <w:rPr>
          <w:rFonts w:hint="eastAsia" w:ascii="宋体" w:hAnsi="宋体" w:cs="宋体"/>
          <w:color w:val="auto"/>
          <w:szCs w:val="21"/>
          <w:highlight w:val="none"/>
        </w:rPr>
        <w:t>招标人在投标人须知前附表规定的投标截止时间（开标时间）和地点公开开标。</w:t>
      </w:r>
    </w:p>
    <w:p w14:paraId="2AE4183E">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28.2开标程序</w:t>
      </w:r>
    </w:p>
    <w:p w14:paraId="60B8AF50">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48F4001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14:paraId="08C8CDF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（2）宣布采购人、代理机构主持人等有关人员姓名；</w:t>
      </w:r>
    </w:p>
    <w:p w14:paraId="74FDE57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（3）公布投标人投标报价、服务期及其他内容，并记录在案；</w:t>
      </w:r>
    </w:p>
    <w:p w14:paraId="40B3143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（4）开标结束。</w:t>
      </w:r>
    </w:p>
    <w:p w14:paraId="3FF6657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29.开标异议</w:t>
      </w:r>
    </w:p>
    <w:p w14:paraId="6FD47ED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14:paraId="62FA50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30.评标委员会</w:t>
      </w:r>
    </w:p>
    <w:p w14:paraId="2561D3D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30.1评标委员会</w:t>
      </w:r>
    </w:p>
    <w:p w14:paraId="392189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01A45E70">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C7A097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99F792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77F76D5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72052A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3EC8CF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48B1AFB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5120441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招标人授权评标委员会对投标人资格进行审查。</w:t>
      </w:r>
    </w:p>
    <w:p w14:paraId="08DFDCF2">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31.评标</w:t>
      </w:r>
    </w:p>
    <w:p w14:paraId="5C01E5C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7097B9E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664BCFE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4BDFC02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40" w:name="_Toc5272_WPSOffice_Level3"/>
      <w:bookmarkEnd w:id="40"/>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16C0700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14:paraId="0D471FF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B3C7A6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015036E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0313350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1B74C057">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766EFA4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AAABFF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0B50C53D">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51F9C23A">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32.开评审异常情况处理</w:t>
      </w:r>
    </w:p>
    <w:p w14:paraId="14E0AB5F">
      <w:pPr>
        <w:keepNext w:val="0"/>
        <w:keepLines w:val="0"/>
        <w:pageBreakBefore w:val="0"/>
        <w:widowControl w:val="0"/>
        <w:tabs>
          <w:tab w:val="left" w:pos="720"/>
        </w:tabs>
        <w:kinsoku/>
        <w:overflowPunct/>
        <w:topLinePunct w:val="0"/>
        <w:autoSpaceDE/>
        <w:autoSpaceDN/>
        <w:bidi w:val="0"/>
        <w:spacing w:line="420" w:lineRule="exact"/>
        <w:ind w:firstLine="422" w:firstLineChars="200"/>
        <w:jc w:val="left"/>
        <w:textAlignment w:val="auto"/>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32.1.投标截止时间结束后提交投标文件的投标人少于3家或者对招标文件作出实质性响应的投标人不足3家的，招标人可采取竞争性谈判方式或单一来源采购进行项目发包。</w:t>
      </w:r>
    </w:p>
    <w:p w14:paraId="0580422B">
      <w:pPr>
        <w:keepNext w:val="0"/>
        <w:keepLines w:val="0"/>
        <w:pageBreakBefore w:val="0"/>
        <w:widowControl w:val="0"/>
        <w:tabs>
          <w:tab w:val="left" w:pos="720"/>
        </w:tabs>
        <w:kinsoku/>
        <w:overflowPunct/>
        <w:topLinePunct w:val="0"/>
        <w:autoSpaceDE/>
        <w:autoSpaceDN/>
        <w:bidi w:val="0"/>
        <w:spacing w:line="420" w:lineRule="exact"/>
        <w:ind w:firstLine="422" w:firstLineChars="200"/>
        <w:jc w:val="left"/>
        <w:textAlignment w:val="auto"/>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32.2.参加竞争性谈判或单一来源采购的投标人必须符合下列条件：①投标资格符合招标文件要求；②对招标文件作出实质性响应。</w:t>
      </w:r>
    </w:p>
    <w:p w14:paraId="29776E0E">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33.重新招标 </w:t>
      </w:r>
    </w:p>
    <w:p w14:paraId="530C3D5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33.1有下列情形之一的，招标人将重新招标：</w:t>
      </w:r>
    </w:p>
    <w:p w14:paraId="694621B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(1)经评标委员会评审后否决所有投标的；</w:t>
      </w:r>
    </w:p>
    <w:p w14:paraId="13CBD61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auto"/>
          <w:kern w:val="0"/>
          <w:sz w:val="21"/>
          <w:szCs w:val="21"/>
          <w:highlight w:val="none"/>
          <w:u w:color="000000"/>
          <w:lang w:val="en-US" w:eastAsia="zh-CN" w:bidi="ar"/>
        </w:rPr>
        <w:t>；</w:t>
      </w:r>
    </w:p>
    <w:p w14:paraId="663727E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(3)法律法规</w:t>
      </w:r>
      <w:r>
        <w:rPr>
          <w:rFonts w:hint="eastAsia" w:ascii="宋体" w:hAnsi="Times New Roman" w:eastAsia="宋体" w:cs="Times New Roman"/>
          <w:color w:val="auto"/>
          <w:spacing w:val="0"/>
          <w:sz w:val="21"/>
          <w:szCs w:val="21"/>
          <w:highlight w:val="none"/>
          <w:lang w:val="en-US" w:eastAsia="zh-CN"/>
        </w:rPr>
        <w:t>规定的其他情形</w:t>
      </w:r>
      <w:r>
        <w:rPr>
          <w:rFonts w:hint="eastAsia" w:ascii="宋体" w:hAnsi="宋体" w:eastAsia="宋体" w:cs="宋体"/>
          <w:color w:val="auto"/>
          <w:kern w:val="0"/>
          <w:sz w:val="21"/>
          <w:szCs w:val="21"/>
          <w:highlight w:val="none"/>
          <w:u w:color="000000"/>
          <w:lang w:val="en-US" w:eastAsia="zh-CN" w:bidi="ar"/>
        </w:rPr>
        <w:t>。</w:t>
      </w:r>
    </w:p>
    <w:p w14:paraId="54AFE938">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39"/>
    </w:p>
    <w:p w14:paraId="2519B98A">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34.中标公示</w:t>
      </w:r>
    </w:p>
    <w:p w14:paraId="54537E0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34.1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招标人在收到评标报告之日起3日内，按照投标人须知前附表规定的公示媒介和期限依法公示。公示期不得少于3日。</w:t>
      </w:r>
    </w:p>
    <w:p w14:paraId="10624B29">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35.评标结果异议</w:t>
      </w:r>
    </w:p>
    <w:p w14:paraId="64BA527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35.1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1236BDD0">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36.定标</w:t>
      </w:r>
    </w:p>
    <w:p w14:paraId="7A39B45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45E8F4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37.中标通知</w:t>
      </w:r>
    </w:p>
    <w:p w14:paraId="5CAB31A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37.1在本招标文件规定的投标有效期内，招标人向中标人发出中标通知书，同时将中标结果通知未中标的投标人。</w:t>
      </w:r>
    </w:p>
    <w:p w14:paraId="4ABCD36F">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r>
        <w:rPr>
          <w:rFonts w:hint="eastAsia" w:ascii="宋体" w:hAnsi="宋体" w:eastAsia="宋体" w:cs="宋体"/>
          <w:b/>
          <w:bCs w:val="0"/>
          <w:color w:val="auto"/>
          <w:kern w:val="0"/>
          <w:sz w:val="21"/>
          <w:szCs w:val="21"/>
          <w:highlight w:val="none"/>
          <w:u w:color="000000"/>
          <w:lang w:val="en-US" w:eastAsia="zh-CN" w:bidi="ar"/>
        </w:rPr>
        <w:t xml:space="preserve"> </w:t>
      </w:r>
      <w:bookmarkStart w:id="41" w:name="_Toc7247"/>
      <w:bookmarkEnd w:id="41"/>
      <w:r>
        <w:rPr>
          <w:rFonts w:hint="eastAsia" w:ascii="宋体" w:hAnsi="宋体" w:eastAsia="宋体" w:cs="宋体"/>
          <w:b/>
          <w:bCs w:val="0"/>
          <w:color w:val="auto"/>
          <w:kern w:val="0"/>
          <w:sz w:val="21"/>
          <w:szCs w:val="21"/>
          <w:highlight w:val="none"/>
          <w:u w:color="000000"/>
          <w:lang w:val="en-US" w:eastAsia="zh-CN" w:bidi="ar"/>
        </w:rPr>
        <w:t>38.</w:t>
      </w:r>
      <w:bookmarkStart w:id="42" w:name="_Toc217446068"/>
      <w:r>
        <w:rPr>
          <w:rFonts w:hint="eastAsia" w:ascii="宋体" w:hAnsi="宋体" w:eastAsia="宋体" w:cs="宋体"/>
          <w:b/>
          <w:bCs w:val="0"/>
          <w:color w:val="auto"/>
          <w:kern w:val="0"/>
          <w:sz w:val="21"/>
          <w:szCs w:val="21"/>
          <w:highlight w:val="none"/>
          <w:u w:color="000000"/>
          <w:lang w:val="en-US" w:eastAsia="zh-CN" w:bidi="ar"/>
        </w:rPr>
        <w:t>履约保证金</w:t>
      </w:r>
      <w:bookmarkEnd w:id="42"/>
    </w:p>
    <w:p w14:paraId="3AA8C33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bookmarkStart w:id="43" w:name="_Toc316_WPSOffice_Level3"/>
      <w:bookmarkEnd w:id="43"/>
      <w:bookmarkStart w:id="44" w:name="_Toc23484"/>
      <w:r>
        <w:rPr>
          <w:rFonts w:hint="eastAsia" w:ascii="宋体" w:hAnsi="Times New Roman" w:eastAsia="宋体" w:cs="Times New Roman"/>
          <w:color w:val="auto"/>
          <w:spacing w:val="0"/>
          <w:sz w:val="21"/>
          <w:szCs w:val="21"/>
          <w:highlight w:val="none"/>
          <w:lang w:val="en-US" w:eastAsia="zh-CN"/>
        </w:rPr>
        <w:t>38.1</w:t>
      </w:r>
      <w:bookmarkEnd w:id="44"/>
      <w:r>
        <w:rPr>
          <w:rFonts w:hint="eastAsia" w:ascii="宋体" w:hAnsi="宋体" w:eastAsia="宋体" w:cs="宋体"/>
          <w:color w:val="auto"/>
          <w:kern w:val="0"/>
          <w:sz w:val="21"/>
          <w:szCs w:val="21"/>
          <w:highlight w:val="none"/>
          <w:u w:color="000000"/>
          <w:lang w:val="en-US" w:eastAsia="zh-CN" w:bidi="ar"/>
        </w:rPr>
        <w:t>本项目不要求投标人提交履约担保。</w:t>
      </w:r>
    </w:p>
    <w:p w14:paraId="3B4E380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bookmarkStart w:id="45" w:name="_Toc144974538"/>
      <w:bookmarkStart w:id="46" w:name="_Toc35425096"/>
      <w:bookmarkStart w:id="47" w:name="_Toc15058893"/>
      <w:bookmarkStart w:id="48" w:name="_Toc246996957"/>
      <w:bookmarkStart w:id="49" w:name="_Toc78803363"/>
      <w:bookmarkStart w:id="50" w:name="_Toc247085728"/>
      <w:bookmarkStart w:id="51" w:name="_Toc35424930"/>
      <w:bookmarkStart w:id="52" w:name="_Toc152042346"/>
      <w:bookmarkStart w:id="53" w:name="_Toc152045570"/>
      <w:bookmarkStart w:id="54" w:name="_Toc246996214"/>
      <w:bookmarkStart w:id="55" w:name="_Toc296602460"/>
      <w:bookmarkStart w:id="56" w:name="_Toc179632588"/>
      <w:bookmarkStart w:id="57" w:name="_Toc506107308"/>
      <w:bookmarkStart w:id="58" w:name="_Toc11010"/>
      <w:bookmarkStart w:id="59" w:name="_Toc324404855"/>
      <w:r>
        <w:rPr>
          <w:rFonts w:hint="eastAsia" w:ascii="宋体" w:hAnsi="宋体" w:eastAsia="宋体" w:cs="宋体"/>
          <w:b/>
          <w:bCs w:val="0"/>
          <w:color w:val="auto"/>
          <w:kern w:val="0"/>
          <w:sz w:val="21"/>
          <w:szCs w:val="21"/>
          <w:highlight w:val="none"/>
          <w:u w:color="000000"/>
          <w:lang w:val="en-US" w:eastAsia="zh-CN" w:bidi="ar"/>
        </w:rPr>
        <w:t>39.签订合同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58584E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39.1本项目合同将授予按本须知第36款规定所确定的中标人。</w:t>
      </w:r>
    </w:p>
    <w:p w14:paraId="64E2166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39.2招标人和中标人应当自中标通知书发出之日起30天内，根据招标文件和中标人的投标文件订立书面合同。中标人无正当理由拒签合同的，在签订合同时向招标人提出附加条件，招标人取消其中标资格；给招标人造成损失的，中标人还应当予以赔偿。</w:t>
      </w:r>
    </w:p>
    <w:p w14:paraId="0EBCED4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39.3发出中标通知书后，招标人无正当理由拒签合同的，给中标人造成损失的，还应当赔偿损失。</w:t>
      </w:r>
    </w:p>
    <w:p w14:paraId="302F2270">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72C69C02">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40.对招标人的纪律要求 </w:t>
      </w:r>
    </w:p>
    <w:p w14:paraId="52ACC92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 xml:space="preserve">40.1招标人不得泄露招标投标活动中应当保密的情况和资料，不得与投标人串通损害国家利益，社会公共利益或者他人合法权益。 </w:t>
      </w:r>
    </w:p>
    <w:p w14:paraId="67C0C99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41.对投标人的纪律要求 </w:t>
      </w:r>
    </w:p>
    <w:p w14:paraId="236163A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41.1投标人不得相互串通投标或者与招标人串通投标，不得向招标人或者评标委员会成员行贿谋取中标，不得以他人名义投标或者以其他方式弄虚作假骗取中标；投标人不得以任何方式干扰、影响评标工作。</w:t>
      </w:r>
    </w:p>
    <w:p w14:paraId="4E248DA4">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42.对评标委员会成员的纪律要求 </w:t>
      </w:r>
    </w:p>
    <w:p w14:paraId="0C5EC69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42.1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709D2C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43.对与评标活动有关的工作人员的纪律要求 </w:t>
      </w:r>
    </w:p>
    <w:p w14:paraId="798E095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43.1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7377535">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kern w:val="0"/>
          <w:sz w:val="24"/>
          <w:szCs w:val="24"/>
          <w:highlight w:val="none"/>
          <w:u w:color="000000"/>
          <w:lang w:val="en-US" w:eastAsia="zh-CN" w:bidi="ar"/>
        </w:rPr>
      </w:pPr>
    </w:p>
    <w:p w14:paraId="1C9E417D">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（八）投诉</w:t>
      </w:r>
    </w:p>
    <w:p w14:paraId="0D0261A8">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44.投诉</w:t>
      </w:r>
    </w:p>
    <w:p w14:paraId="71D25F9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44.1投标人或者其他利害关系人认为招标投标活动违反法律法规和规章规定的，有权向相关行政监督部门投诉。投诉应当有明确的请求和必要的证明材料。</w:t>
      </w:r>
    </w:p>
    <w:p w14:paraId="4284577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44.2投标人和其他利害关系人对招标文件、开标和评标结果事项投诉的，应当按照投标人须知的规定先向招标人提出异议。异议答复期间不计算在第44.1项规定的期限内。</w:t>
      </w:r>
    </w:p>
    <w:p w14:paraId="19E83F06">
      <w:pPr>
        <w:rPr>
          <w:rFonts w:hint="eastAsia" w:ascii="宋体"/>
          <w:b/>
          <w:color w:val="auto"/>
          <w:sz w:val="32"/>
          <w:szCs w:val="32"/>
          <w:highlight w:val="none"/>
        </w:rPr>
      </w:pPr>
      <w:r>
        <w:rPr>
          <w:rFonts w:hint="eastAsia" w:ascii="宋体"/>
          <w:b/>
          <w:color w:val="auto"/>
          <w:sz w:val="32"/>
          <w:szCs w:val="32"/>
          <w:highlight w:val="none"/>
        </w:rPr>
        <w:br w:type="page"/>
      </w:r>
    </w:p>
    <w:p w14:paraId="0260F584">
      <w:pPr>
        <w:wordWrap w:val="0"/>
        <w:spacing w:before="156" w:beforeLines="50" w:after="156" w:afterLines="50" w:line="440" w:lineRule="exact"/>
        <w:jc w:val="center"/>
        <w:outlineLvl w:val="0"/>
        <w:rPr>
          <w:rFonts w:hint="eastAsia" w:ascii="宋体"/>
          <w:b/>
          <w:color w:val="auto"/>
          <w:sz w:val="32"/>
          <w:szCs w:val="32"/>
          <w:highlight w:val="none"/>
        </w:rPr>
      </w:pPr>
      <w:bookmarkStart w:id="60" w:name="_Toc29017"/>
      <w:bookmarkStart w:id="61" w:name="_Toc23537"/>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章 评标办法（</w:t>
      </w:r>
      <w:r>
        <w:rPr>
          <w:rFonts w:hint="eastAsia" w:ascii="宋体"/>
          <w:b/>
          <w:color w:val="auto"/>
          <w:sz w:val="32"/>
          <w:szCs w:val="32"/>
          <w:highlight w:val="none"/>
          <w:lang w:val="en-US" w:eastAsia="zh-CN"/>
        </w:rPr>
        <w:t>综合评分法</w:t>
      </w:r>
      <w:r>
        <w:rPr>
          <w:rFonts w:hint="eastAsia" w:ascii="宋体"/>
          <w:b/>
          <w:color w:val="auto"/>
          <w:sz w:val="32"/>
          <w:szCs w:val="32"/>
          <w:highlight w:val="none"/>
        </w:rPr>
        <w:t>）</w:t>
      </w:r>
      <w:bookmarkEnd w:id="60"/>
      <w:bookmarkEnd w:id="61"/>
    </w:p>
    <w:p w14:paraId="6F87CEC1">
      <w:pPr>
        <w:spacing w:line="312" w:lineRule="auto"/>
        <w:jc w:val="center"/>
        <w:outlineLvl w:val="1"/>
        <w:rPr>
          <w:rFonts w:hint="eastAsia" w:ascii="宋体"/>
          <w:b/>
          <w:color w:val="auto"/>
          <w:sz w:val="28"/>
          <w:szCs w:val="28"/>
          <w:highlight w:val="none"/>
        </w:rPr>
      </w:pPr>
      <w:bookmarkStart w:id="62" w:name="_Toc449028877"/>
      <w:bookmarkStart w:id="63" w:name="_Toc22811"/>
      <w:bookmarkStart w:id="64" w:name="_Toc362983801"/>
      <w:bookmarkStart w:id="65" w:name="_Toc27044"/>
      <w:bookmarkStart w:id="66" w:name="_Toc267320058"/>
      <w:r>
        <w:rPr>
          <w:rFonts w:hint="eastAsia" w:ascii="宋体"/>
          <w:b/>
          <w:color w:val="auto"/>
          <w:sz w:val="28"/>
          <w:szCs w:val="28"/>
          <w:highlight w:val="none"/>
        </w:rPr>
        <w:t>一  总则</w:t>
      </w:r>
      <w:bookmarkEnd w:id="62"/>
      <w:bookmarkEnd w:id="63"/>
      <w:bookmarkEnd w:id="64"/>
      <w:bookmarkEnd w:id="65"/>
    </w:p>
    <w:p w14:paraId="239E7833">
      <w:pPr>
        <w:spacing w:line="312" w:lineRule="auto"/>
        <w:ind w:firstLine="316" w:firstLineChars="150"/>
        <w:jc w:val="left"/>
        <w:rPr>
          <w:rFonts w:hint="eastAsia" w:ascii="宋体"/>
          <w:b/>
          <w:color w:val="auto"/>
          <w:szCs w:val="21"/>
          <w:highlight w:val="none"/>
        </w:rPr>
      </w:pPr>
      <w:bookmarkStart w:id="67" w:name="_Toc8596"/>
      <w:bookmarkStart w:id="68" w:name="_Toc449028878"/>
      <w:bookmarkStart w:id="69" w:name="_Toc31484"/>
      <w:bookmarkStart w:id="70" w:name="_Toc362983802"/>
      <w:r>
        <w:rPr>
          <w:rFonts w:hint="eastAsia" w:ascii="宋体"/>
          <w:b/>
          <w:color w:val="auto"/>
          <w:szCs w:val="21"/>
          <w:highlight w:val="none"/>
        </w:rPr>
        <w:t xml:space="preserve"> 1. 本次评标采用综合评分法</w:t>
      </w:r>
    </w:p>
    <w:p w14:paraId="624406E3">
      <w:pPr>
        <w:spacing w:line="312" w:lineRule="auto"/>
        <w:ind w:firstLine="420" w:firstLineChars="200"/>
        <w:jc w:val="left"/>
        <w:rPr>
          <w:rFonts w:hint="eastAsia" w:ascii="宋体" w:hAnsi="宋体"/>
          <w:color w:val="auto"/>
          <w:sz w:val="24"/>
          <w:highlight w:val="none"/>
        </w:rPr>
      </w:pPr>
      <w:r>
        <w:rPr>
          <w:rFonts w:hint="eastAsia" w:ascii="宋体"/>
          <w:color w:val="auto"/>
          <w:szCs w:val="21"/>
          <w:highlight w:val="none"/>
        </w:rPr>
        <w:t>1.1综合评分法是指投标文件满足招标文件全部实质性要求且按照评审因素的量化指标评审总得分从高到低的顺序确定</w:t>
      </w:r>
      <w:r>
        <w:rPr>
          <w:rFonts w:hint="eastAsia" w:ascii="宋体"/>
          <w:color w:val="auto"/>
          <w:szCs w:val="21"/>
          <w:highlight w:val="none"/>
          <w:lang w:eastAsia="zh-CN"/>
        </w:rPr>
        <w:t>投标人</w:t>
      </w:r>
      <w:r>
        <w:rPr>
          <w:rFonts w:hint="eastAsia" w:ascii="宋体"/>
          <w:color w:val="auto"/>
          <w:szCs w:val="21"/>
          <w:highlight w:val="none"/>
        </w:rPr>
        <w:t>为中标候选人的评标方法。</w:t>
      </w:r>
    </w:p>
    <w:p w14:paraId="42BFC33F">
      <w:pPr>
        <w:spacing w:line="312" w:lineRule="auto"/>
        <w:ind w:firstLine="420" w:firstLineChars="200"/>
        <w:jc w:val="left"/>
        <w:rPr>
          <w:rFonts w:hint="eastAsia" w:ascii="宋体"/>
          <w:color w:val="auto"/>
          <w:szCs w:val="21"/>
          <w:highlight w:val="none"/>
        </w:rPr>
      </w:pPr>
      <w:r>
        <w:rPr>
          <w:rFonts w:hint="eastAsia" w:ascii="宋体"/>
          <w:color w:val="auto"/>
          <w:szCs w:val="21"/>
          <w:highlight w:val="none"/>
        </w:rPr>
        <w:t xml:space="preserve"> 1.2综合评分法一般适用于较为复杂、评价指标难以量化且价格为非主要因素的非标准定制商品和非通用服务项目的项目评审。</w:t>
      </w:r>
    </w:p>
    <w:p w14:paraId="36C45CB2">
      <w:pPr>
        <w:spacing w:line="312" w:lineRule="auto"/>
        <w:ind w:firstLine="422" w:firstLineChars="200"/>
        <w:rPr>
          <w:rFonts w:hint="eastAsia" w:ascii="宋体"/>
          <w:b/>
          <w:color w:val="auto"/>
          <w:szCs w:val="21"/>
          <w:highlight w:val="none"/>
        </w:rPr>
      </w:pPr>
      <w:r>
        <w:rPr>
          <w:rFonts w:hint="eastAsia" w:ascii="宋体"/>
          <w:b/>
          <w:color w:val="auto"/>
          <w:szCs w:val="21"/>
          <w:highlight w:val="none"/>
        </w:rPr>
        <w:t>2．评标程序</w:t>
      </w:r>
    </w:p>
    <w:p w14:paraId="520B7C71">
      <w:pPr>
        <w:spacing w:line="312" w:lineRule="auto"/>
        <w:ind w:firstLine="420" w:firstLineChars="200"/>
        <w:rPr>
          <w:rFonts w:hint="eastAsia" w:ascii="宋体"/>
          <w:color w:val="auto"/>
          <w:szCs w:val="21"/>
          <w:highlight w:val="none"/>
        </w:rPr>
      </w:pPr>
      <w:r>
        <w:rPr>
          <w:rFonts w:hint="eastAsia" w:ascii="宋体"/>
          <w:color w:val="auto"/>
          <w:szCs w:val="21"/>
          <w:highlight w:val="none"/>
        </w:rPr>
        <w:t>2.1投标文件的初审</w:t>
      </w:r>
    </w:p>
    <w:p w14:paraId="26DEB83F">
      <w:pPr>
        <w:spacing w:line="312" w:lineRule="auto"/>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2.1.1资格性检查。依据法律法规和招标文件的规定，对投标文件中的资格证明、投标保证金等进行审查，以确定投标人是否具备投标资格。 </w:t>
      </w:r>
    </w:p>
    <w:p w14:paraId="69EB7B37">
      <w:pPr>
        <w:spacing w:line="312" w:lineRule="auto"/>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68137939">
      <w:pPr>
        <w:spacing w:line="312" w:lineRule="auto"/>
        <w:ind w:firstLine="420" w:firstLineChars="200"/>
        <w:rPr>
          <w:rFonts w:hint="eastAsia" w:ascii="宋体"/>
          <w:color w:val="auto"/>
          <w:szCs w:val="21"/>
          <w:highlight w:val="none"/>
        </w:rPr>
      </w:pPr>
      <w:r>
        <w:rPr>
          <w:rFonts w:hint="eastAsia" w:ascii="宋体"/>
          <w:color w:val="auto"/>
          <w:szCs w:val="21"/>
          <w:highlight w:val="none"/>
        </w:rPr>
        <w:t>2.2投标文件的澄清</w:t>
      </w:r>
    </w:p>
    <w:p w14:paraId="4F2EE8A9">
      <w:pPr>
        <w:spacing w:line="312" w:lineRule="auto"/>
        <w:ind w:firstLine="420" w:firstLineChars="200"/>
        <w:rPr>
          <w:rFonts w:hint="eastAsia" w:ascii="宋体"/>
          <w:color w:val="auto"/>
          <w:szCs w:val="21"/>
          <w:highlight w:val="none"/>
        </w:rPr>
      </w:pPr>
      <w:r>
        <w:rPr>
          <w:rFonts w:hint="eastAsia" w:ascii="宋体"/>
          <w:color w:val="auto"/>
          <w:szCs w:val="21"/>
          <w:highlight w:val="none"/>
        </w:rPr>
        <w:t>2.2.1在评标过程中，评标委员会认为需要，在见证人员在场的情况下，可要求投标人对投标文件中的有关问题进行澄清或提供补充说明及有关资料，投标人应做出书面答复。书面答复中不得变更价格、供货期、自报质量等实质性内容。</w:t>
      </w:r>
    </w:p>
    <w:p w14:paraId="3A49C585">
      <w:pPr>
        <w:spacing w:line="312" w:lineRule="auto"/>
        <w:ind w:firstLine="420" w:firstLineChars="200"/>
        <w:rPr>
          <w:rFonts w:hint="eastAsia" w:ascii="宋体"/>
          <w:color w:val="auto"/>
          <w:szCs w:val="21"/>
          <w:highlight w:val="none"/>
        </w:rPr>
      </w:pPr>
      <w:r>
        <w:rPr>
          <w:rFonts w:hint="eastAsia" w:ascii="宋体"/>
          <w:color w:val="auto"/>
          <w:szCs w:val="21"/>
          <w:highlight w:val="none"/>
        </w:rPr>
        <w:t>本项目采用远程开标。</w:t>
      </w:r>
    </w:p>
    <w:p w14:paraId="2630675B">
      <w:pPr>
        <w:spacing w:line="312" w:lineRule="auto"/>
        <w:ind w:firstLine="420" w:firstLineChars="200"/>
        <w:rPr>
          <w:rFonts w:hint="eastAsia" w:ascii="宋体"/>
          <w:color w:val="auto"/>
          <w:szCs w:val="21"/>
          <w:highlight w:val="none"/>
        </w:rPr>
      </w:pPr>
      <w:r>
        <w:rPr>
          <w:rFonts w:hint="eastAsia" w:ascii="宋体"/>
          <w:color w:val="auto"/>
          <w:szCs w:val="21"/>
          <w:highlight w:val="none"/>
        </w:rPr>
        <w:t>2.2.2答复须经投标人法定代理人或其授权委托代理人的签字或印鉴，签字或盖印鉴的书面答复将视为投标文件的组成部分。投标截止时间后，投标人对投标报价或</w:t>
      </w:r>
      <w:r>
        <w:rPr>
          <w:rFonts w:hint="eastAsia" w:ascii="宋体"/>
          <w:color w:val="auto"/>
          <w:szCs w:val="21"/>
          <w:highlight w:val="none"/>
          <w:lang w:eastAsia="zh-CN"/>
        </w:rPr>
        <w:t>其他</w:t>
      </w:r>
      <w:r>
        <w:rPr>
          <w:rFonts w:hint="eastAsia" w:ascii="宋体"/>
          <w:color w:val="auto"/>
          <w:szCs w:val="21"/>
          <w:highlight w:val="none"/>
        </w:rPr>
        <w:t>实质性内容修正的函件和增加的任何优惠条件，一律不得作为评标、定标的依据。</w:t>
      </w:r>
    </w:p>
    <w:p w14:paraId="7A7CD4E3">
      <w:pPr>
        <w:spacing w:line="312" w:lineRule="auto"/>
        <w:ind w:firstLine="420" w:firstLineChars="200"/>
        <w:jc w:val="left"/>
        <w:rPr>
          <w:rFonts w:hint="eastAsia" w:ascii="宋体"/>
          <w:color w:val="auto"/>
          <w:szCs w:val="21"/>
          <w:highlight w:val="none"/>
        </w:rPr>
      </w:pPr>
      <w:r>
        <w:rPr>
          <w:rFonts w:hint="eastAsia" w:ascii="宋体"/>
          <w:color w:val="auto"/>
          <w:szCs w:val="21"/>
          <w:highlight w:val="none"/>
        </w:rPr>
        <w:t>2.2.3  采购人不接受投标单位主动提出的澄清。</w:t>
      </w:r>
    </w:p>
    <w:p w14:paraId="73F522EF">
      <w:pPr>
        <w:spacing w:line="312" w:lineRule="auto"/>
        <w:ind w:firstLine="420" w:firstLineChars="200"/>
        <w:rPr>
          <w:rFonts w:hint="eastAsia" w:ascii="宋体"/>
          <w:color w:val="auto"/>
          <w:szCs w:val="21"/>
          <w:highlight w:val="none"/>
        </w:rPr>
      </w:pPr>
      <w:r>
        <w:rPr>
          <w:rFonts w:hint="eastAsia" w:ascii="宋体"/>
          <w:color w:val="auto"/>
          <w:szCs w:val="21"/>
          <w:highlight w:val="none"/>
        </w:rPr>
        <w:t>2.3比较与评价</w:t>
      </w:r>
    </w:p>
    <w:p w14:paraId="06A62BD8">
      <w:pPr>
        <w:spacing w:line="312" w:lineRule="auto"/>
        <w:ind w:firstLine="420" w:firstLineChars="200"/>
        <w:jc w:val="left"/>
        <w:rPr>
          <w:rFonts w:hint="eastAsia" w:ascii="宋体"/>
          <w:color w:val="auto"/>
          <w:szCs w:val="21"/>
          <w:highlight w:val="none"/>
        </w:rPr>
      </w:pPr>
      <w:r>
        <w:rPr>
          <w:rFonts w:hint="eastAsia" w:ascii="宋体"/>
          <w:color w:val="auto"/>
          <w:szCs w:val="21"/>
          <w:highlight w:val="none"/>
        </w:rPr>
        <w:t xml:space="preserve">2．3.1按招标文件中规定的评标方法和标准，对资格性检查和符合性检查合格的投标文件进行资信、商务评估，综合比较与评价。 </w:t>
      </w:r>
    </w:p>
    <w:p w14:paraId="19F0B8F6">
      <w:pPr>
        <w:spacing w:line="312" w:lineRule="auto"/>
        <w:ind w:firstLine="420" w:firstLineChars="200"/>
        <w:jc w:val="left"/>
        <w:rPr>
          <w:rFonts w:hint="eastAsia" w:ascii="宋体"/>
          <w:color w:val="auto"/>
          <w:szCs w:val="21"/>
          <w:highlight w:val="none"/>
        </w:rPr>
      </w:pPr>
      <w:r>
        <w:rPr>
          <w:rFonts w:hint="eastAsia" w:ascii="宋体"/>
          <w:color w:val="auto"/>
          <w:szCs w:val="21"/>
          <w:highlight w:val="none"/>
        </w:rPr>
        <w:t>2.4推荐中标候选人名单</w:t>
      </w:r>
    </w:p>
    <w:p w14:paraId="5A71A944">
      <w:pPr>
        <w:spacing w:line="312" w:lineRule="auto"/>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65068AFB">
      <w:pPr>
        <w:spacing w:line="312" w:lineRule="auto"/>
        <w:ind w:firstLine="420" w:firstLineChars="200"/>
        <w:jc w:val="left"/>
        <w:rPr>
          <w:rFonts w:hint="eastAsia" w:ascii="宋体"/>
          <w:color w:val="auto"/>
          <w:szCs w:val="21"/>
          <w:highlight w:val="none"/>
        </w:rPr>
      </w:pPr>
      <w:r>
        <w:rPr>
          <w:rFonts w:hint="eastAsia" w:ascii="宋体"/>
          <w:color w:val="auto"/>
          <w:szCs w:val="21"/>
          <w:highlight w:val="none"/>
        </w:rPr>
        <w:t>2.5在投标文件的审查、澄清、评价和比较以及授予合同过程中，投标单位对招标单位和评标委员会成员施加影响的任何行为，都将导致取消其中标资格。</w:t>
      </w:r>
    </w:p>
    <w:p w14:paraId="6C7B4AAC">
      <w:pPr>
        <w:spacing w:line="440" w:lineRule="exact"/>
        <w:ind w:firstLine="420" w:firstLineChars="200"/>
        <w:jc w:val="left"/>
        <w:rPr>
          <w:rFonts w:hint="eastAsia" w:ascii="宋体"/>
          <w:color w:val="auto"/>
          <w:szCs w:val="21"/>
          <w:highlight w:val="none"/>
        </w:rPr>
      </w:pPr>
    </w:p>
    <w:p w14:paraId="10D34DA0">
      <w:pPr>
        <w:spacing w:before="156" w:beforeLines="50" w:after="156" w:afterLines="50" w:line="360" w:lineRule="auto"/>
        <w:jc w:val="center"/>
        <w:outlineLvl w:val="1"/>
        <w:rPr>
          <w:rFonts w:ascii="宋体"/>
          <w:b/>
          <w:color w:val="auto"/>
          <w:sz w:val="28"/>
          <w:szCs w:val="28"/>
          <w:highlight w:val="none"/>
        </w:rPr>
        <w:sectPr>
          <w:headerReference r:id="rId3" w:type="default"/>
          <w:footerReference r:id="rId4" w:type="default"/>
          <w:pgSz w:w="11906" w:h="16838"/>
          <w:pgMar w:top="1440" w:right="1800" w:bottom="1701" w:left="2127" w:header="851" w:footer="992" w:gutter="0"/>
          <w:pgBorders>
            <w:top w:val="none" w:sz="0" w:space="0"/>
            <w:left w:val="none" w:sz="0" w:space="0"/>
            <w:bottom w:val="none" w:sz="0" w:space="0"/>
            <w:right w:val="none" w:sz="0" w:space="0"/>
          </w:pgBorders>
          <w:cols w:space="720" w:num="1"/>
          <w:docGrid w:type="lines" w:linePitch="312" w:charSpace="0"/>
        </w:sectPr>
      </w:pPr>
    </w:p>
    <w:p w14:paraId="57AEE71A">
      <w:pPr>
        <w:spacing w:line="312" w:lineRule="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bookmarkEnd w:id="67"/>
      <w:bookmarkEnd w:id="68"/>
      <w:bookmarkEnd w:id="69"/>
      <w:bookmarkEnd w:id="70"/>
    </w:p>
    <w:p w14:paraId="4D908381">
      <w:pPr>
        <w:spacing w:line="312" w:lineRule="auto"/>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4440DE37">
      <w:pPr>
        <w:spacing w:line="312" w:lineRule="auto"/>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2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900"/>
        <w:gridCol w:w="2562"/>
        <w:gridCol w:w="5016"/>
      </w:tblGrid>
      <w:tr w14:paraId="15E0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66" w:type="dxa"/>
            <w:noWrap w:val="0"/>
            <w:vAlign w:val="center"/>
          </w:tcPr>
          <w:p w14:paraId="54C17AB1">
            <w:pPr>
              <w:keepNext w:val="0"/>
              <w:keepLines w:val="0"/>
              <w:suppressLineNumbers w:val="0"/>
              <w:spacing w:before="0" w:beforeAutospacing="0" w:after="0" w:afterAutospacing="0" w:line="312" w:lineRule="auto"/>
              <w:ind w:left="0" w:right="0"/>
              <w:jc w:val="center"/>
              <w:rPr>
                <w:rFonts w:hint="eastAsia"/>
                <w:color w:val="auto"/>
                <w:highlight w:val="none"/>
              </w:rPr>
            </w:pPr>
            <w:r>
              <w:rPr>
                <w:rFonts w:hint="eastAsia" w:ascii="黑体" w:eastAsia="黑体" w:cs="黑体"/>
                <w:b/>
                <w:bCs/>
                <w:color w:val="auto"/>
                <w:szCs w:val="21"/>
                <w:highlight w:val="none"/>
              </w:rPr>
              <w:t>序号</w:t>
            </w:r>
          </w:p>
        </w:tc>
        <w:tc>
          <w:tcPr>
            <w:tcW w:w="3462" w:type="dxa"/>
            <w:gridSpan w:val="2"/>
            <w:noWrap w:val="0"/>
            <w:vAlign w:val="center"/>
          </w:tcPr>
          <w:p w14:paraId="752D66B9">
            <w:pPr>
              <w:keepNext w:val="0"/>
              <w:keepLines w:val="0"/>
              <w:suppressLineNumbers w:val="0"/>
              <w:spacing w:before="0" w:beforeAutospacing="0" w:after="0" w:afterAutospacing="0" w:line="312" w:lineRule="auto"/>
              <w:ind w:left="0" w:right="0"/>
              <w:jc w:val="center"/>
              <w:rPr>
                <w:rFonts w:hint="eastAsia"/>
                <w:color w:val="auto"/>
                <w:highlight w:val="none"/>
              </w:rPr>
            </w:pPr>
            <w:r>
              <w:rPr>
                <w:rFonts w:hint="eastAsia" w:ascii="宋体" w:hAnsi="宋体"/>
                <w:color w:val="auto"/>
                <w:szCs w:val="21"/>
                <w:highlight w:val="none"/>
              </w:rPr>
              <w:t>评审因素</w:t>
            </w:r>
          </w:p>
        </w:tc>
        <w:tc>
          <w:tcPr>
            <w:tcW w:w="5016" w:type="dxa"/>
            <w:noWrap w:val="0"/>
            <w:vAlign w:val="center"/>
          </w:tcPr>
          <w:p w14:paraId="0791C2CA">
            <w:pPr>
              <w:keepNext w:val="0"/>
              <w:keepLines w:val="0"/>
              <w:suppressLineNumbers w:val="0"/>
              <w:spacing w:before="0" w:beforeAutospacing="0" w:after="0" w:afterAutospacing="0" w:line="312" w:lineRule="auto"/>
              <w:ind w:left="0" w:right="0"/>
              <w:jc w:val="center"/>
              <w:rPr>
                <w:rFonts w:hint="eastAsia"/>
                <w:color w:val="auto"/>
                <w:highlight w:val="none"/>
              </w:rPr>
            </w:pPr>
            <w:r>
              <w:rPr>
                <w:rFonts w:hint="eastAsia" w:ascii="宋体" w:hAnsi="宋体"/>
                <w:color w:val="auto"/>
                <w:szCs w:val="21"/>
                <w:highlight w:val="none"/>
              </w:rPr>
              <w:t>评审标准</w:t>
            </w:r>
          </w:p>
        </w:tc>
      </w:tr>
      <w:tr w14:paraId="033E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66" w:type="dxa"/>
            <w:vMerge w:val="restart"/>
            <w:noWrap w:val="0"/>
            <w:vAlign w:val="center"/>
          </w:tcPr>
          <w:p w14:paraId="494DA0D4">
            <w:pPr>
              <w:keepNext w:val="0"/>
              <w:keepLines w:val="0"/>
              <w:suppressLineNumbers w:val="0"/>
              <w:spacing w:before="0" w:beforeAutospacing="0" w:after="0" w:afterAutospacing="0" w:line="312" w:lineRule="auto"/>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900" w:type="dxa"/>
            <w:vMerge w:val="restart"/>
            <w:noWrap w:val="0"/>
            <w:vAlign w:val="center"/>
          </w:tcPr>
          <w:p w14:paraId="3CA11E28">
            <w:pPr>
              <w:keepNext w:val="0"/>
              <w:keepLines w:val="0"/>
              <w:suppressLineNumbers w:val="0"/>
              <w:spacing w:before="0" w:beforeAutospacing="0" w:after="0" w:afterAutospacing="0" w:line="312" w:lineRule="auto"/>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2562" w:type="dxa"/>
            <w:noWrap w:val="0"/>
            <w:vAlign w:val="center"/>
          </w:tcPr>
          <w:p w14:paraId="3920948A">
            <w:pPr>
              <w:keepNext w:val="0"/>
              <w:keepLines w:val="0"/>
              <w:suppressLineNumbers w:val="0"/>
              <w:spacing w:before="0" w:beforeAutospacing="0" w:after="0" w:afterAutospacing="0" w:line="312" w:lineRule="auto"/>
              <w:ind w:left="0" w:right="0"/>
              <w:rPr>
                <w:rFonts w:hint="default" w:ascii="宋体" w:hAnsi="宋体" w:eastAsia="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5016" w:type="dxa"/>
            <w:noWrap w:val="0"/>
            <w:vAlign w:val="center"/>
          </w:tcPr>
          <w:p w14:paraId="2EBF1212">
            <w:pPr>
              <w:keepNext w:val="0"/>
              <w:keepLines w:val="0"/>
              <w:suppressLineNumbers w:val="0"/>
              <w:spacing w:before="0" w:beforeAutospacing="0" w:after="0" w:afterAutospacing="0" w:line="312" w:lineRule="auto"/>
              <w:ind w:left="0" w:right="0"/>
              <w:jc w:val="left"/>
              <w:rPr>
                <w:rFonts w:hint="eastAsia" w:ascii="宋体"/>
                <w:b/>
                <w:color w:val="auto"/>
                <w:szCs w:val="21"/>
                <w:highlight w:val="none"/>
              </w:rPr>
            </w:pPr>
            <w:r>
              <w:rPr>
                <w:rFonts w:hint="eastAsia" w:ascii="宋体"/>
                <w:b/>
                <w:color w:val="auto"/>
                <w:szCs w:val="21"/>
                <w:highlight w:val="none"/>
              </w:rPr>
              <w:t>评审核验电子标书中的下列证书、证明材料：</w:t>
            </w:r>
          </w:p>
          <w:p w14:paraId="680D156C">
            <w:pPr>
              <w:keepNext w:val="0"/>
              <w:keepLines w:val="0"/>
              <w:suppressLineNumbers w:val="0"/>
              <w:spacing w:before="0" w:beforeAutospacing="0" w:after="0" w:afterAutospacing="0" w:line="312" w:lineRule="auto"/>
              <w:ind w:left="0" w:right="0"/>
              <w:jc w:val="left"/>
              <w:rPr>
                <w:rFonts w:hint="eastAsia" w:ascii="宋体" w:hAnsi="宋体"/>
                <w:color w:val="auto"/>
                <w:szCs w:val="21"/>
                <w:highlight w:val="none"/>
              </w:rPr>
            </w:pPr>
            <w:r>
              <w:rPr>
                <w:rFonts w:hint="eastAsia"/>
                <w:color w:val="auto"/>
                <w:highlight w:val="none"/>
              </w:rPr>
              <w:t>法定代表人身份证明和本人有效身份证(或法定代表人授权委托书和委托代理人有效身份证)</w:t>
            </w:r>
          </w:p>
        </w:tc>
      </w:tr>
      <w:tr w14:paraId="0EAB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66" w:type="dxa"/>
            <w:vMerge w:val="restart"/>
            <w:noWrap w:val="0"/>
            <w:vAlign w:val="center"/>
          </w:tcPr>
          <w:p w14:paraId="464BF1F6">
            <w:pPr>
              <w:keepNext w:val="0"/>
              <w:keepLines w:val="0"/>
              <w:suppressLineNumbers w:val="0"/>
              <w:spacing w:before="0" w:beforeAutospacing="0" w:after="0" w:afterAutospacing="0" w:line="312" w:lineRule="auto"/>
              <w:ind w:left="0" w:right="0"/>
              <w:jc w:val="center"/>
              <w:rPr>
                <w:rFonts w:hint="eastAsia" w:ascii="宋体" w:hAnsi="宋体" w:eastAsia="宋体"/>
                <w:color w:val="auto"/>
                <w:szCs w:val="21"/>
                <w:highlight w:val="none"/>
              </w:rPr>
            </w:pPr>
            <w:r>
              <w:rPr>
                <w:rFonts w:hint="eastAsia" w:ascii="宋体" w:hAnsi="宋体"/>
                <w:color w:val="auto"/>
                <w:szCs w:val="21"/>
                <w:highlight w:val="none"/>
              </w:rPr>
              <w:t>2</w:t>
            </w:r>
          </w:p>
        </w:tc>
        <w:tc>
          <w:tcPr>
            <w:tcW w:w="900" w:type="dxa"/>
            <w:vMerge w:val="restart"/>
            <w:noWrap w:val="0"/>
            <w:vAlign w:val="center"/>
          </w:tcPr>
          <w:p w14:paraId="7C4C08B4">
            <w:pPr>
              <w:keepNext w:val="0"/>
              <w:keepLines w:val="0"/>
              <w:suppressLineNumbers w:val="0"/>
              <w:spacing w:before="0" w:beforeAutospacing="0" w:after="0" w:afterAutospacing="0" w:line="312" w:lineRule="auto"/>
              <w:ind w:left="0" w:right="0"/>
              <w:rPr>
                <w:rFonts w:hint="eastAsia" w:ascii="宋体" w:hAnsi="宋体"/>
                <w:color w:val="auto"/>
                <w:szCs w:val="21"/>
                <w:highlight w:val="none"/>
              </w:rPr>
            </w:pPr>
            <w:r>
              <w:rPr>
                <w:rFonts w:hint="eastAsia" w:ascii="宋体" w:hAnsi="宋体"/>
                <w:color w:val="auto"/>
                <w:szCs w:val="21"/>
                <w:highlight w:val="none"/>
              </w:rPr>
              <w:t>投标人应</w:t>
            </w:r>
            <w:r>
              <w:rPr>
                <w:rFonts w:hint="eastAsia" w:ascii="宋体" w:hAnsi="宋体"/>
                <w:color w:val="auto"/>
                <w:szCs w:val="21"/>
                <w:highlight w:val="none"/>
                <w:lang w:eastAsia="zh-CN"/>
              </w:rPr>
              <w:t>符合</w:t>
            </w:r>
            <w:r>
              <w:rPr>
                <w:rFonts w:hint="eastAsia" w:ascii="宋体" w:hAnsi="宋体"/>
                <w:color w:val="auto"/>
                <w:szCs w:val="21"/>
                <w:highlight w:val="none"/>
              </w:rPr>
              <w:t>基本资格条件</w:t>
            </w:r>
          </w:p>
        </w:tc>
        <w:tc>
          <w:tcPr>
            <w:tcW w:w="2562" w:type="dxa"/>
            <w:noWrap w:val="0"/>
            <w:vAlign w:val="center"/>
          </w:tcPr>
          <w:p w14:paraId="700B725C">
            <w:pPr>
              <w:keepNext w:val="0"/>
              <w:keepLines w:val="0"/>
              <w:suppressLineNumbers w:val="0"/>
              <w:spacing w:before="0" w:beforeAutospacing="0" w:after="0" w:afterAutospacing="0" w:line="312" w:lineRule="auto"/>
              <w:ind w:left="0" w:right="0"/>
              <w:rPr>
                <w:rFonts w:hint="eastAsia" w:ascii="宋体" w:hAnsi="宋体"/>
                <w:color w:val="auto"/>
                <w:szCs w:val="21"/>
                <w:highlight w:val="none"/>
              </w:rPr>
            </w:pPr>
            <w:r>
              <w:rPr>
                <w:rFonts w:hint="eastAsia" w:ascii="宋体" w:hAnsi="宋体"/>
                <w:color w:val="auto"/>
                <w:szCs w:val="21"/>
                <w:highlight w:val="none"/>
              </w:rPr>
              <w:t>（2）具有承担民事责任的能力</w:t>
            </w:r>
          </w:p>
        </w:tc>
        <w:tc>
          <w:tcPr>
            <w:tcW w:w="5016" w:type="dxa"/>
            <w:noWrap w:val="0"/>
            <w:vAlign w:val="top"/>
          </w:tcPr>
          <w:p w14:paraId="7FA137B9">
            <w:pPr>
              <w:keepNext w:val="0"/>
              <w:keepLines w:val="0"/>
              <w:suppressLineNumbers w:val="0"/>
              <w:spacing w:before="0" w:beforeAutospacing="0" w:after="0" w:afterAutospacing="0" w:line="312" w:lineRule="auto"/>
              <w:ind w:left="0" w:right="0"/>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166DFD2E">
            <w:pPr>
              <w:keepNext w:val="0"/>
              <w:keepLines w:val="0"/>
              <w:suppressLineNumbers w:val="0"/>
              <w:spacing w:before="0" w:beforeAutospacing="0" w:after="0" w:afterAutospacing="0" w:line="440" w:lineRule="exact"/>
              <w:ind w:left="0" w:right="0"/>
              <w:rPr>
                <w:rFonts w:hint="eastAsia" w:ascii="宋体"/>
                <w:color w:val="auto"/>
                <w:szCs w:val="21"/>
                <w:highlight w:val="none"/>
              </w:rPr>
            </w:pPr>
            <w:r>
              <w:rPr>
                <w:rFonts w:hint="eastAsia" w:ascii="宋体" w:hAnsi="宋体" w:cs="宋体"/>
                <w:color w:val="auto"/>
                <w:szCs w:val="21"/>
                <w:highlight w:val="none"/>
              </w:rPr>
              <w:t>提供有效的“营业执照”</w:t>
            </w:r>
          </w:p>
        </w:tc>
      </w:tr>
      <w:tr w14:paraId="5212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6" w:type="dxa"/>
            <w:vMerge w:val="continue"/>
            <w:noWrap w:val="0"/>
            <w:vAlign w:val="center"/>
          </w:tcPr>
          <w:p w14:paraId="55987B64">
            <w:pPr>
              <w:keepNext w:val="0"/>
              <w:keepLines w:val="0"/>
              <w:suppressLineNumbers w:val="0"/>
              <w:spacing w:before="0" w:beforeAutospacing="0" w:after="0" w:afterAutospacing="0" w:line="312" w:lineRule="auto"/>
              <w:ind w:left="0" w:right="0"/>
              <w:jc w:val="center"/>
              <w:rPr>
                <w:rFonts w:hint="eastAsia" w:ascii="宋体" w:hAnsi="宋体"/>
                <w:color w:val="auto"/>
                <w:szCs w:val="21"/>
                <w:highlight w:val="none"/>
              </w:rPr>
            </w:pPr>
          </w:p>
        </w:tc>
        <w:tc>
          <w:tcPr>
            <w:tcW w:w="900" w:type="dxa"/>
            <w:vMerge w:val="continue"/>
            <w:noWrap w:val="0"/>
            <w:vAlign w:val="center"/>
          </w:tcPr>
          <w:p w14:paraId="1582012C">
            <w:pPr>
              <w:keepNext w:val="0"/>
              <w:keepLines w:val="0"/>
              <w:suppressLineNumbers w:val="0"/>
              <w:spacing w:before="0" w:beforeAutospacing="0" w:after="0" w:afterAutospacing="0" w:line="312" w:lineRule="auto"/>
              <w:ind w:left="0" w:right="0"/>
              <w:rPr>
                <w:rFonts w:hint="eastAsia" w:ascii="宋体" w:hAnsi="宋体"/>
                <w:color w:val="auto"/>
                <w:szCs w:val="21"/>
                <w:highlight w:val="none"/>
              </w:rPr>
            </w:pPr>
          </w:p>
        </w:tc>
        <w:tc>
          <w:tcPr>
            <w:tcW w:w="2562" w:type="dxa"/>
            <w:noWrap w:val="0"/>
            <w:vAlign w:val="center"/>
          </w:tcPr>
          <w:p w14:paraId="165C9545">
            <w:pPr>
              <w:keepNext w:val="0"/>
              <w:keepLines w:val="0"/>
              <w:suppressLineNumbers w:val="0"/>
              <w:spacing w:before="0" w:beforeAutospacing="0" w:after="0" w:afterAutospacing="0" w:line="312" w:lineRule="auto"/>
              <w:ind w:left="0" w:right="0"/>
              <w:rPr>
                <w:rFonts w:hint="eastAsia" w:ascii="宋体" w:hAnsi="宋体" w:cs="宋体"/>
                <w:b/>
                <w:color w:val="auto"/>
                <w:szCs w:val="21"/>
                <w:highlight w:val="none"/>
              </w:rPr>
            </w:pPr>
            <w:r>
              <w:rPr>
                <w:rFonts w:hint="eastAsia" w:ascii="宋体" w:hAnsi="宋体" w:cs="仿宋_GB2312"/>
                <w:color w:val="auto"/>
                <w:szCs w:val="21"/>
                <w:highlight w:val="none"/>
                <w:lang w:val="zh-CN"/>
              </w:rPr>
              <w:t>（</w:t>
            </w:r>
            <w:r>
              <w:rPr>
                <w:rFonts w:hint="eastAsia" w:ascii="宋体" w:hAnsi="宋体" w:eastAsia="宋体" w:cs="仿宋_GB2312"/>
                <w:color w:val="auto"/>
                <w:szCs w:val="21"/>
                <w:highlight w:val="none"/>
                <w:lang w:val="en-US" w:eastAsia="zh-CN"/>
              </w:rPr>
              <w:t>3</w:t>
            </w:r>
            <w:r>
              <w:rPr>
                <w:rFonts w:hint="eastAsia" w:ascii="宋体" w:hAnsi="宋体" w:cs="仿宋_GB2312"/>
                <w:color w:val="auto"/>
                <w:szCs w:val="21"/>
                <w:highlight w:val="none"/>
                <w:lang w:val="zh-CN"/>
              </w:rPr>
              <w:t>）</w:t>
            </w:r>
            <w:r>
              <w:rPr>
                <w:rFonts w:hint="eastAsia" w:ascii="宋体" w:hAnsi="宋体"/>
                <w:bCs/>
                <w:color w:val="auto"/>
                <w:szCs w:val="21"/>
                <w:highlight w:val="none"/>
              </w:rPr>
              <w:t>诚信投标承诺书</w:t>
            </w:r>
            <w:r>
              <w:rPr>
                <w:rFonts w:hint="default" w:ascii="宋体"/>
                <w:bCs/>
                <w:color w:val="auto"/>
                <w:szCs w:val="21"/>
                <w:highlight w:val="none"/>
              </w:rPr>
              <w:t> </w:t>
            </w:r>
            <w:r>
              <w:rPr>
                <w:rFonts w:hint="eastAsia"/>
                <w:color w:val="auto"/>
                <w:highlight w:val="none"/>
              </w:rPr>
              <w:t>或</w:t>
            </w:r>
            <w:r>
              <w:rPr>
                <w:rFonts w:hint="eastAsia" w:ascii="宋体" w:hAnsi="宋体" w:eastAsia="宋体" w:cs="宋体"/>
                <w:color w:val="auto"/>
                <w:szCs w:val="21"/>
                <w:highlight w:val="none"/>
              </w:rPr>
              <w:t>公共信用信息报告（无违法违规证明版或核查版）</w:t>
            </w:r>
          </w:p>
        </w:tc>
        <w:tc>
          <w:tcPr>
            <w:tcW w:w="5016" w:type="dxa"/>
            <w:noWrap w:val="0"/>
            <w:vAlign w:val="top"/>
          </w:tcPr>
          <w:p w14:paraId="453B8994">
            <w:pPr>
              <w:keepNext w:val="0"/>
              <w:keepLines w:val="0"/>
              <w:suppressLineNumbers w:val="0"/>
              <w:spacing w:before="0" w:beforeAutospacing="0" w:after="0" w:afterAutospacing="0" w:line="312" w:lineRule="auto"/>
              <w:ind w:left="0" w:right="0"/>
              <w:rPr>
                <w:rFonts w:hint="eastAsia"/>
                <w:color w:val="auto"/>
                <w:highlight w:val="none"/>
              </w:rPr>
            </w:pPr>
            <w:r>
              <w:rPr>
                <w:rFonts w:hint="eastAsia" w:ascii="宋体"/>
                <w:b/>
                <w:color w:val="auto"/>
                <w:szCs w:val="21"/>
                <w:highlight w:val="none"/>
              </w:rPr>
              <w:t>评审核验电子标书中的下述文件：</w:t>
            </w:r>
          </w:p>
          <w:p w14:paraId="22E67BF4">
            <w:pPr>
              <w:keepNext w:val="0"/>
              <w:keepLines w:val="0"/>
              <w:suppressLineNumbers w:val="0"/>
              <w:spacing w:before="0" w:beforeAutospacing="0" w:after="0" w:afterAutospacing="0" w:line="312" w:lineRule="auto"/>
              <w:ind w:left="0" w:right="0"/>
              <w:rPr>
                <w:rFonts w:hint="eastAsia"/>
                <w:color w:val="auto"/>
                <w:highlight w:val="none"/>
              </w:rPr>
            </w:pPr>
            <w:r>
              <w:rPr>
                <w:rFonts w:hint="eastAsia" w:ascii="宋体" w:hAnsi="宋体"/>
                <w:bCs/>
                <w:color w:val="auto"/>
                <w:szCs w:val="21"/>
                <w:highlight w:val="none"/>
              </w:rPr>
              <w:t>诚信投标承诺书</w:t>
            </w:r>
            <w:r>
              <w:rPr>
                <w:rFonts w:hint="default" w:ascii="宋体"/>
                <w:bCs/>
                <w:color w:val="auto"/>
                <w:szCs w:val="21"/>
                <w:highlight w:val="none"/>
              </w:rPr>
              <w:t> </w:t>
            </w:r>
            <w:r>
              <w:rPr>
                <w:rFonts w:hint="eastAsia"/>
                <w:color w:val="auto"/>
                <w:highlight w:val="none"/>
              </w:rPr>
              <w:t>或</w:t>
            </w:r>
            <w:r>
              <w:rPr>
                <w:rFonts w:hint="eastAsia" w:ascii="宋体" w:hAnsi="宋体" w:eastAsia="宋体" w:cs="宋体"/>
                <w:color w:val="auto"/>
                <w:szCs w:val="21"/>
                <w:highlight w:val="none"/>
              </w:rPr>
              <w:t>公共信用信息报告（无违法违规证明版或核查版）</w:t>
            </w:r>
          </w:p>
        </w:tc>
      </w:tr>
      <w:tr w14:paraId="297F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6" w:type="dxa"/>
            <w:vMerge w:val="continue"/>
            <w:noWrap w:val="0"/>
            <w:vAlign w:val="center"/>
          </w:tcPr>
          <w:p w14:paraId="387C0F27">
            <w:pPr>
              <w:keepNext w:val="0"/>
              <w:keepLines w:val="0"/>
              <w:suppressLineNumbers w:val="0"/>
              <w:spacing w:before="0" w:beforeAutospacing="0" w:after="0" w:afterAutospacing="0" w:line="312" w:lineRule="auto"/>
              <w:ind w:left="0" w:right="0"/>
              <w:jc w:val="center"/>
              <w:rPr>
                <w:rFonts w:hint="eastAsia" w:ascii="宋体" w:hAnsi="宋体"/>
                <w:color w:val="auto"/>
                <w:szCs w:val="21"/>
                <w:highlight w:val="none"/>
              </w:rPr>
            </w:pPr>
          </w:p>
        </w:tc>
        <w:tc>
          <w:tcPr>
            <w:tcW w:w="900" w:type="dxa"/>
            <w:vMerge w:val="continue"/>
            <w:noWrap w:val="0"/>
            <w:vAlign w:val="center"/>
          </w:tcPr>
          <w:p w14:paraId="5E14FBBC">
            <w:pPr>
              <w:keepNext w:val="0"/>
              <w:keepLines w:val="0"/>
              <w:suppressLineNumbers w:val="0"/>
              <w:spacing w:before="0" w:beforeAutospacing="0" w:after="0" w:afterAutospacing="0" w:line="312" w:lineRule="auto"/>
              <w:ind w:left="0" w:right="0"/>
              <w:rPr>
                <w:rFonts w:hint="eastAsia" w:ascii="宋体" w:hAnsi="宋体"/>
                <w:color w:val="auto"/>
                <w:szCs w:val="21"/>
                <w:highlight w:val="none"/>
              </w:rPr>
            </w:pPr>
          </w:p>
        </w:tc>
        <w:tc>
          <w:tcPr>
            <w:tcW w:w="2562" w:type="dxa"/>
            <w:noWrap w:val="0"/>
            <w:vAlign w:val="center"/>
          </w:tcPr>
          <w:p w14:paraId="6C175DE8">
            <w:pPr>
              <w:keepNext w:val="0"/>
              <w:keepLines w:val="0"/>
              <w:suppressLineNumbers w:val="0"/>
              <w:spacing w:before="0" w:beforeAutospacing="0" w:after="0" w:afterAutospacing="0" w:line="312" w:lineRule="auto"/>
              <w:ind w:left="0" w:right="0"/>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w:t>
            </w:r>
            <w:r>
              <w:rPr>
                <w:rFonts w:hint="eastAsia" w:ascii="宋体" w:hAnsi="宋体" w:cs="仿宋_GB2312"/>
                <w:color w:val="auto"/>
                <w:szCs w:val="21"/>
                <w:highlight w:val="none"/>
                <w:lang w:val="en-US" w:eastAsia="zh-CN"/>
              </w:rPr>
              <w:t>4</w:t>
            </w:r>
            <w:r>
              <w:rPr>
                <w:rFonts w:hint="eastAsia" w:ascii="宋体" w:hAnsi="宋体" w:cs="仿宋_GB2312"/>
                <w:color w:val="auto"/>
                <w:szCs w:val="21"/>
                <w:highlight w:val="none"/>
                <w:lang w:val="zh-CN"/>
              </w:rPr>
              <w:t>）</w:t>
            </w:r>
            <w:r>
              <w:rPr>
                <w:rFonts w:hint="eastAsia" w:ascii="宋体" w:hAnsi="宋体" w:cs="宋体"/>
                <w:bCs/>
                <w:color w:val="auto"/>
                <w:szCs w:val="21"/>
                <w:highlight w:val="none"/>
              </w:rPr>
              <w:t>服务承诺</w:t>
            </w:r>
          </w:p>
        </w:tc>
        <w:tc>
          <w:tcPr>
            <w:tcW w:w="5016" w:type="dxa"/>
            <w:noWrap w:val="0"/>
            <w:vAlign w:val="top"/>
          </w:tcPr>
          <w:p w14:paraId="29251060">
            <w:pPr>
              <w:keepNext w:val="0"/>
              <w:keepLines w:val="0"/>
              <w:suppressLineNumbers w:val="0"/>
              <w:spacing w:before="0" w:beforeAutospacing="0" w:after="0" w:afterAutospacing="0" w:line="312" w:lineRule="auto"/>
              <w:ind w:left="0" w:right="0"/>
              <w:rPr>
                <w:rFonts w:hint="eastAsia"/>
                <w:color w:val="auto"/>
                <w:highlight w:val="none"/>
              </w:rPr>
            </w:pPr>
            <w:r>
              <w:rPr>
                <w:rFonts w:hint="eastAsia" w:ascii="宋体"/>
                <w:b/>
                <w:color w:val="auto"/>
                <w:szCs w:val="21"/>
                <w:highlight w:val="none"/>
              </w:rPr>
              <w:t>评审核验电子标书中的下述文件：</w:t>
            </w:r>
          </w:p>
          <w:p w14:paraId="0B8FDFB4">
            <w:pPr>
              <w:keepNext w:val="0"/>
              <w:keepLines w:val="0"/>
              <w:suppressLineNumbers w:val="0"/>
              <w:spacing w:before="0" w:beforeAutospacing="0" w:after="0" w:afterAutospacing="0" w:line="312" w:lineRule="auto"/>
              <w:ind w:left="0" w:right="0"/>
              <w:rPr>
                <w:rFonts w:hint="eastAsia" w:ascii="宋体" w:hAnsi="宋体"/>
                <w:bCs/>
                <w:color w:val="auto"/>
                <w:szCs w:val="21"/>
                <w:highlight w:val="none"/>
              </w:rPr>
            </w:pPr>
            <w:r>
              <w:rPr>
                <w:rFonts w:hint="eastAsia" w:ascii="宋体" w:hAnsi="宋体" w:cs="宋体"/>
                <w:bCs/>
                <w:color w:val="auto"/>
                <w:szCs w:val="21"/>
                <w:highlight w:val="none"/>
              </w:rPr>
              <w:t>是否响应招标文件要求的服务承诺书（格式见附件）；</w:t>
            </w:r>
          </w:p>
        </w:tc>
      </w:tr>
    </w:tbl>
    <w:p w14:paraId="59D3E532">
      <w:pPr>
        <w:keepNext w:val="0"/>
        <w:keepLines w:val="0"/>
        <w:pageBreakBefore w:val="0"/>
        <w:widowControl w:val="0"/>
        <w:kinsoku/>
        <w:wordWrap/>
        <w:overflowPunct/>
        <w:topLinePunct w:val="0"/>
        <w:autoSpaceDE/>
        <w:autoSpaceDN/>
        <w:bidi w:val="0"/>
        <w:spacing w:line="400" w:lineRule="exact"/>
        <w:ind w:right="-164" w:rightChars="-78" w:firstLine="508" w:firstLineChars="241"/>
        <w:jc w:val="left"/>
        <w:textAlignment w:val="auto"/>
        <w:rPr>
          <w:rFonts w:hint="eastAsia" w:ascii="宋体" w:hAnsi="宋体" w:cs="宋体"/>
          <w:b/>
          <w:color w:val="auto"/>
          <w:szCs w:val="21"/>
          <w:highlight w:val="none"/>
        </w:rPr>
      </w:pPr>
      <w:r>
        <w:rPr>
          <w:rFonts w:hint="eastAsia" w:ascii="宋体" w:hAnsi="宋体"/>
          <w:b/>
          <w:color w:val="auto"/>
          <w:szCs w:val="21"/>
          <w:highlight w:val="none"/>
        </w:rPr>
        <w:t>3.2请各投标</w:t>
      </w:r>
      <w:r>
        <w:rPr>
          <w:rFonts w:hint="eastAsia" w:ascii="宋体" w:hAnsi="宋体"/>
          <w:b/>
          <w:color w:val="auto"/>
          <w:szCs w:val="21"/>
          <w:highlight w:val="none"/>
          <w:lang w:val="en-US" w:eastAsia="zh-CN"/>
        </w:rPr>
        <w:t>单</w:t>
      </w:r>
      <w:r>
        <w:rPr>
          <w:rFonts w:hint="eastAsia" w:ascii="宋体" w:hAnsi="宋体"/>
          <w:b/>
          <w:color w:val="auto"/>
          <w:szCs w:val="21"/>
          <w:highlight w:val="none"/>
        </w:rPr>
        <w:t>位自行完善主体库管理中的单位信息，保证信息最新且有效。</w:t>
      </w:r>
      <w:r>
        <w:rPr>
          <w:rFonts w:hint="eastAsia" w:ascii="宋体" w:hAnsi="宋体" w:cs="宋体"/>
          <w:b/>
          <w:color w:val="auto"/>
          <w:szCs w:val="21"/>
          <w:highlight w:val="none"/>
          <w:lang w:val="en-US" w:eastAsia="zh-CN"/>
        </w:rPr>
        <w:t>注：</w:t>
      </w:r>
      <w:r>
        <w:rPr>
          <w:rFonts w:hint="eastAsia" w:ascii="宋体" w:hAnsi="宋体" w:cs="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20F4B702">
      <w:pPr>
        <w:spacing w:line="400" w:lineRule="exact"/>
        <w:ind w:firstLine="508" w:firstLineChars="241"/>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w:t>
      </w:r>
      <w:r>
        <w:rPr>
          <w:rFonts w:hint="eastAsia" w:ascii="宋体" w:hAnsi="宋体"/>
          <w:b/>
          <w:color w:val="auto"/>
          <w:szCs w:val="21"/>
          <w:highlight w:val="none"/>
          <w:lang w:eastAsia="zh-CN"/>
        </w:rPr>
        <w:t>涉及</w:t>
      </w:r>
      <w:r>
        <w:rPr>
          <w:rFonts w:hint="eastAsia" w:ascii="宋体" w:hAnsi="宋体"/>
          <w:b/>
          <w:color w:val="auto"/>
          <w:szCs w:val="21"/>
          <w:highlight w:val="none"/>
        </w:rPr>
        <w:t>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p>
    <w:p w14:paraId="44E9CF53">
      <w:pPr>
        <w:spacing w:line="312" w:lineRule="auto"/>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61F0C230">
      <w:pPr>
        <w:spacing w:line="312" w:lineRule="auto"/>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3869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158FA489">
            <w:pPr>
              <w:keepNext w:val="0"/>
              <w:keepLines w:val="0"/>
              <w:suppressLineNumbers w:val="0"/>
              <w:spacing w:before="0" w:beforeAutospacing="0" w:after="0" w:afterAutospacing="0" w:line="312" w:lineRule="auto"/>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4E24690F">
            <w:pPr>
              <w:keepNext w:val="0"/>
              <w:keepLines w:val="0"/>
              <w:suppressLineNumbers w:val="0"/>
              <w:spacing w:before="0" w:beforeAutospacing="0" w:after="0" w:afterAutospacing="0" w:line="312" w:lineRule="auto"/>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14:paraId="09EDD5ED">
            <w:pPr>
              <w:keepNext w:val="0"/>
              <w:keepLines w:val="0"/>
              <w:suppressLineNumbers w:val="0"/>
              <w:spacing w:before="0" w:beforeAutospacing="0" w:after="0" w:afterAutospacing="0" w:line="312" w:lineRule="auto"/>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5E1A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731" w:type="dxa"/>
            <w:vMerge w:val="restart"/>
            <w:noWrap w:val="0"/>
            <w:vAlign w:val="center"/>
          </w:tcPr>
          <w:p w14:paraId="4EAA53F3">
            <w:pPr>
              <w:keepNext w:val="0"/>
              <w:keepLines w:val="0"/>
              <w:suppressLineNumbers w:val="0"/>
              <w:spacing w:before="0" w:beforeAutospacing="0" w:after="0" w:afterAutospacing="0" w:line="312" w:lineRule="auto"/>
              <w:ind w:left="0" w:right="0"/>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1D0340A">
            <w:pPr>
              <w:keepNext w:val="0"/>
              <w:keepLines w:val="0"/>
              <w:suppressLineNumbers w:val="0"/>
              <w:spacing w:before="0" w:beforeAutospacing="0" w:after="0" w:afterAutospacing="0" w:line="312" w:lineRule="auto"/>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标书的有效 性</w:t>
            </w:r>
          </w:p>
        </w:tc>
        <w:tc>
          <w:tcPr>
            <w:tcW w:w="2931" w:type="dxa"/>
            <w:noWrap w:val="0"/>
            <w:vAlign w:val="center"/>
          </w:tcPr>
          <w:p w14:paraId="2C44B2AD">
            <w:pPr>
              <w:keepNext w:val="0"/>
              <w:keepLines w:val="0"/>
              <w:suppressLineNumbers w:val="0"/>
              <w:spacing w:before="0" w:beforeAutospacing="0" w:after="0" w:afterAutospacing="0" w:line="312" w:lineRule="auto"/>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4173" w:type="dxa"/>
            <w:noWrap w:val="0"/>
            <w:vAlign w:val="center"/>
          </w:tcPr>
          <w:p w14:paraId="6F12516F">
            <w:pPr>
              <w:keepNext w:val="0"/>
              <w:keepLines w:val="0"/>
              <w:suppressLineNumbers w:val="0"/>
              <w:spacing w:before="0" w:beforeAutospacing="0" w:after="0" w:afterAutospacing="0" w:line="312" w:lineRule="auto"/>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4D21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3C47B733">
            <w:pPr>
              <w:keepNext w:val="0"/>
              <w:keepLines w:val="0"/>
              <w:suppressLineNumbers w:val="0"/>
              <w:spacing w:before="0" w:beforeAutospacing="0" w:after="0" w:afterAutospacing="0" w:line="312" w:lineRule="auto"/>
              <w:ind w:left="0" w:right="0"/>
              <w:rPr>
                <w:rFonts w:hint="default"/>
                <w:color w:val="auto"/>
                <w:highlight w:val="none"/>
              </w:rPr>
            </w:pPr>
          </w:p>
        </w:tc>
        <w:tc>
          <w:tcPr>
            <w:tcW w:w="1204" w:type="dxa"/>
            <w:vMerge w:val="continue"/>
            <w:noWrap w:val="0"/>
            <w:vAlign w:val="center"/>
          </w:tcPr>
          <w:p w14:paraId="680FEDF2">
            <w:pPr>
              <w:keepNext w:val="0"/>
              <w:keepLines w:val="0"/>
              <w:suppressLineNumbers w:val="0"/>
              <w:spacing w:before="0" w:beforeAutospacing="0" w:after="0" w:afterAutospacing="0" w:line="312" w:lineRule="auto"/>
              <w:ind w:left="0" w:right="0"/>
              <w:rPr>
                <w:rFonts w:hint="default"/>
                <w:color w:val="auto"/>
                <w:highlight w:val="none"/>
              </w:rPr>
            </w:pPr>
          </w:p>
        </w:tc>
        <w:tc>
          <w:tcPr>
            <w:tcW w:w="2931" w:type="dxa"/>
            <w:noWrap w:val="0"/>
            <w:vAlign w:val="center"/>
          </w:tcPr>
          <w:p w14:paraId="55BD83BF">
            <w:pPr>
              <w:keepNext w:val="0"/>
              <w:keepLines w:val="0"/>
              <w:suppressLineNumbers w:val="0"/>
              <w:spacing w:before="0" w:beforeAutospacing="0" w:after="0" w:afterAutospacing="0" w:line="312" w:lineRule="auto"/>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4173" w:type="dxa"/>
            <w:noWrap w:val="0"/>
            <w:vAlign w:val="center"/>
          </w:tcPr>
          <w:p w14:paraId="431A851F">
            <w:pPr>
              <w:keepNext w:val="0"/>
              <w:keepLines w:val="0"/>
              <w:suppressLineNumbers w:val="0"/>
              <w:spacing w:before="0" w:beforeAutospacing="0" w:after="0" w:afterAutospacing="0" w:line="312" w:lineRule="auto"/>
              <w:ind w:left="0" w:right="0"/>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C07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4CC55EDD">
            <w:pPr>
              <w:keepNext w:val="0"/>
              <w:keepLines w:val="0"/>
              <w:suppressLineNumbers w:val="0"/>
              <w:spacing w:before="0" w:beforeAutospacing="0" w:after="0" w:afterAutospacing="0" w:line="312" w:lineRule="auto"/>
              <w:ind w:left="0" w:right="0"/>
              <w:rPr>
                <w:rFonts w:hint="default"/>
                <w:color w:val="auto"/>
                <w:highlight w:val="none"/>
              </w:rPr>
            </w:pPr>
          </w:p>
        </w:tc>
        <w:tc>
          <w:tcPr>
            <w:tcW w:w="1204" w:type="dxa"/>
            <w:vMerge w:val="continue"/>
            <w:noWrap w:val="0"/>
            <w:vAlign w:val="center"/>
          </w:tcPr>
          <w:p w14:paraId="4E45EF62">
            <w:pPr>
              <w:keepNext w:val="0"/>
              <w:keepLines w:val="0"/>
              <w:suppressLineNumbers w:val="0"/>
              <w:spacing w:before="0" w:beforeAutospacing="0" w:after="0" w:afterAutospacing="0" w:line="312" w:lineRule="auto"/>
              <w:ind w:left="0" w:right="0"/>
              <w:rPr>
                <w:rFonts w:hint="default"/>
                <w:color w:val="auto"/>
                <w:highlight w:val="none"/>
              </w:rPr>
            </w:pPr>
          </w:p>
        </w:tc>
        <w:tc>
          <w:tcPr>
            <w:tcW w:w="2931" w:type="dxa"/>
            <w:noWrap w:val="0"/>
            <w:vAlign w:val="center"/>
          </w:tcPr>
          <w:p w14:paraId="5A031A3D">
            <w:pPr>
              <w:keepNext w:val="0"/>
              <w:keepLines w:val="0"/>
              <w:suppressLineNumbers w:val="0"/>
              <w:spacing w:before="0" w:beforeAutospacing="0" w:after="0" w:afterAutospacing="0" w:line="312" w:lineRule="auto"/>
              <w:ind w:left="0" w:right="0"/>
              <w:rPr>
                <w:rFonts w:hint="eastAsia" w:ascii="宋体" w:cs="仿宋_GB2312"/>
                <w:color w:val="auto"/>
                <w:szCs w:val="21"/>
                <w:highlight w:val="none"/>
                <w:lang w:val="zh-CN"/>
              </w:rPr>
            </w:pPr>
            <w:r>
              <w:rPr>
                <w:rFonts w:hint="eastAsia" w:ascii="宋体"/>
                <w:color w:val="auto"/>
                <w:szCs w:val="21"/>
                <w:highlight w:val="none"/>
              </w:rPr>
              <w:t>（3）报价唯一</w:t>
            </w:r>
          </w:p>
        </w:tc>
        <w:tc>
          <w:tcPr>
            <w:tcW w:w="4173" w:type="dxa"/>
            <w:noWrap w:val="0"/>
            <w:vAlign w:val="center"/>
          </w:tcPr>
          <w:p w14:paraId="0FBDA6A5">
            <w:pPr>
              <w:keepNext w:val="0"/>
              <w:keepLines w:val="0"/>
              <w:suppressLineNumbers w:val="0"/>
              <w:spacing w:before="0" w:beforeAutospacing="0" w:after="0" w:afterAutospacing="0" w:line="312" w:lineRule="auto"/>
              <w:ind w:left="0" w:right="0"/>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2DDF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4F0DF511">
            <w:pPr>
              <w:keepNext w:val="0"/>
              <w:keepLines w:val="0"/>
              <w:suppressLineNumbers w:val="0"/>
              <w:spacing w:before="0" w:beforeAutospacing="0" w:after="0" w:afterAutospacing="0" w:line="312" w:lineRule="auto"/>
              <w:ind w:left="0" w:right="0"/>
              <w:rPr>
                <w:rFonts w:hint="default"/>
                <w:color w:val="auto"/>
                <w:highlight w:val="none"/>
              </w:rPr>
            </w:pPr>
          </w:p>
        </w:tc>
        <w:tc>
          <w:tcPr>
            <w:tcW w:w="1204" w:type="dxa"/>
            <w:vMerge w:val="continue"/>
            <w:noWrap w:val="0"/>
            <w:vAlign w:val="center"/>
          </w:tcPr>
          <w:p w14:paraId="276DA9CD">
            <w:pPr>
              <w:keepNext w:val="0"/>
              <w:keepLines w:val="0"/>
              <w:suppressLineNumbers w:val="0"/>
              <w:spacing w:before="0" w:beforeAutospacing="0" w:after="0" w:afterAutospacing="0" w:line="312" w:lineRule="auto"/>
              <w:ind w:left="0" w:right="0"/>
              <w:rPr>
                <w:rFonts w:hint="default"/>
                <w:color w:val="auto"/>
                <w:highlight w:val="none"/>
              </w:rPr>
            </w:pPr>
          </w:p>
        </w:tc>
        <w:tc>
          <w:tcPr>
            <w:tcW w:w="2931" w:type="dxa"/>
            <w:noWrap w:val="0"/>
            <w:vAlign w:val="center"/>
          </w:tcPr>
          <w:p w14:paraId="6D75E25F">
            <w:pPr>
              <w:keepNext w:val="0"/>
              <w:keepLines w:val="0"/>
              <w:suppressLineNumbers w:val="0"/>
              <w:spacing w:before="0" w:beforeAutospacing="0" w:after="0" w:afterAutospacing="0" w:line="312" w:lineRule="auto"/>
              <w:ind w:left="0" w:right="0"/>
              <w:rPr>
                <w:rFonts w:hint="eastAsia" w:ascii="宋体"/>
                <w:color w:val="auto"/>
                <w:szCs w:val="21"/>
                <w:highlight w:val="none"/>
              </w:rPr>
            </w:pPr>
            <w:r>
              <w:rPr>
                <w:rFonts w:hint="eastAsia" w:ascii="宋体"/>
                <w:color w:val="auto"/>
                <w:szCs w:val="21"/>
                <w:highlight w:val="none"/>
              </w:rPr>
              <w:t xml:space="preserve"> (4) 投标文件的有效期</w:t>
            </w:r>
          </w:p>
        </w:tc>
        <w:tc>
          <w:tcPr>
            <w:tcW w:w="4173" w:type="dxa"/>
            <w:noWrap w:val="0"/>
            <w:vAlign w:val="center"/>
          </w:tcPr>
          <w:p w14:paraId="7289518F">
            <w:pPr>
              <w:keepNext w:val="0"/>
              <w:keepLines w:val="0"/>
              <w:suppressLineNumbers w:val="0"/>
              <w:spacing w:before="0" w:beforeAutospacing="0" w:after="0" w:afterAutospacing="0" w:line="312" w:lineRule="auto"/>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3925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683938D">
            <w:pPr>
              <w:keepNext w:val="0"/>
              <w:keepLines w:val="0"/>
              <w:suppressLineNumbers w:val="0"/>
              <w:spacing w:before="0" w:beforeAutospacing="0" w:after="0" w:afterAutospacing="0" w:line="312" w:lineRule="auto"/>
              <w:ind w:left="0" w:right="0"/>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3B91CBC1">
            <w:pPr>
              <w:keepNext w:val="0"/>
              <w:keepLines w:val="0"/>
              <w:suppressLineNumbers w:val="0"/>
              <w:spacing w:before="0" w:beforeAutospacing="0" w:after="0" w:afterAutospacing="0" w:line="312" w:lineRule="auto"/>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标书的完整 性</w:t>
            </w:r>
          </w:p>
        </w:tc>
        <w:tc>
          <w:tcPr>
            <w:tcW w:w="2931" w:type="dxa"/>
            <w:noWrap w:val="0"/>
            <w:vAlign w:val="center"/>
          </w:tcPr>
          <w:p w14:paraId="755F1758">
            <w:pPr>
              <w:keepNext w:val="0"/>
              <w:keepLines w:val="0"/>
              <w:suppressLineNumbers w:val="0"/>
              <w:spacing w:before="0" w:beforeAutospacing="0" w:after="0" w:afterAutospacing="0" w:line="312" w:lineRule="auto"/>
              <w:ind w:left="0" w:right="0"/>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4173" w:type="dxa"/>
            <w:noWrap w:val="0"/>
            <w:vAlign w:val="center"/>
          </w:tcPr>
          <w:p w14:paraId="154DB256">
            <w:pPr>
              <w:keepNext w:val="0"/>
              <w:keepLines w:val="0"/>
              <w:suppressLineNumbers w:val="0"/>
              <w:spacing w:before="0" w:beforeAutospacing="0" w:after="0" w:afterAutospacing="0" w:line="312" w:lineRule="auto"/>
              <w:ind w:left="0" w:right="0"/>
              <w:rPr>
                <w:rFonts w:hint="eastAsia" w:ascii="宋体" w:cs="宋体"/>
                <w:color w:val="auto"/>
                <w:szCs w:val="21"/>
                <w:highlight w:val="none"/>
              </w:rPr>
            </w:pPr>
            <w:r>
              <w:rPr>
                <w:rFonts w:hint="eastAsia" w:ascii="宋体" w:hAnsi="宋体" w:eastAsia="宋体" w:cs="宋体"/>
                <w:color w:val="auto"/>
                <w:szCs w:val="21"/>
                <w:highlight w:val="none"/>
              </w:rPr>
              <w:t>符合招标文件要求。</w:t>
            </w:r>
          </w:p>
        </w:tc>
      </w:tr>
      <w:tr w14:paraId="5DF6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7C2DBE37">
            <w:pPr>
              <w:keepNext w:val="0"/>
              <w:keepLines w:val="0"/>
              <w:suppressLineNumbers w:val="0"/>
              <w:spacing w:before="0" w:beforeAutospacing="0" w:after="0" w:afterAutospacing="0" w:line="312" w:lineRule="auto"/>
              <w:ind w:left="0" w:right="0"/>
              <w:rPr>
                <w:rFonts w:hint="default"/>
                <w:color w:val="auto"/>
                <w:highlight w:val="none"/>
              </w:rPr>
            </w:pPr>
          </w:p>
        </w:tc>
        <w:tc>
          <w:tcPr>
            <w:tcW w:w="1204" w:type="dxa"/>
            <w:vMerge w:val="continue"/>
            <w:noWrap w:val="0"/>
            <w:vAlign w:val="center"/>
          </w:tcPr>
          <w:p w14:paraId="530C073A">
            <w:pPr>
              <w:keepNext w:val="0"/>
              <w:keepLines w:val="0"/>
              <w:suppressLineNumbers w:val="0"/>
              <w:spacing w:before="0" w:beforeAutospacing="0" w:after="0" w:afterAutospacing="0" w:line="312" w:lineRule="auto"/>
              <w:ind w:left="0" w:right="0"/>
              <w:rPr>
                <w:rFonts w:hint="default"/>
                <w:color w:val="auto"/>
                <w:highlight w:val="none"/>
              </w:rPr>
            </w:pPr>
          </w:p>
        </w:tc>
        <w:tc>
          <w:tcPr>
            <w:tcW w:w="2931" w:type="dxa"/>
            <w:noWrap w:val="0"/>
            <w:vAlign w:val="center"/>
          </w:tcPr>
          <w:p w14:paraId="4882E48F">
            <w:pPr>
              <w:keepNext w:val="0"/>
              <w:keepLines w:val="0"/>
              <w:suppressLineNumbers w:val="0"/>
              <w:spacing w:before="0" w:beforeAutospacing="0" w:after="0" w:afterAutospacing="0" w:line="312" w:lineRule="auto"/>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4173" w:type="dxa"/>
            <w:noWrap w:val="0"/>
            <w:vAlign w:val="center"/>
          </w:tcPr>
          <w:p w14:paraId="08515FFD">
            <w:pPr>
              <w:keepNext w:val="0"/>
              <w:keepLines w:val="0"/>
              <w:suppressLineNumbers w:val="0"/>
              <w:spacing w:before="0" w:beforeAutospacing="0" w:after="0" w:afterAutospacing="0" w:line="312" w:lineRule="auto"/>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3CDE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731" w:type="dxa"/>
            <w:vMerge w:val="restart"/>
            <w:noWrap w:val="0"/>
            <w:vAlign w:val="center"/>
          </w:tcPr>
          <w:p w14:paraId="514EDDE4">
            <w:pPr>
              <w:keepNext w:val="0"/>
              <w:keepLines w:val="0"/>
              <w:suppressLineNumbers w:val="0"/>
              <w:spacing w:before="0" w:beforeAutospacing="0" w:after="0" w:afterAutospacing="0" w:line="312" w:lineRule="auto"/>
              <w:ind w:left="0" w:right="0"/>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2C2AE3B0">
            <w:pPr>
              <w:keepNext w:val="0"/>
              <w:keepLines w:val="0"/>
              <w:suppressLineNumbers w:val="0"/>
              <w:spacing w:before="0" w:beforeAutospacing="0" w:after="0" w:afterAutospacing="0" w:line="312" w:lineRule="auto"/>
              <w:ind w:left="0" w:right="0"/>
              <w:jc w:val="center"/>
              <w:rPr>
                <w:rFonts w:hint="eastAsia" w:ascii="宋体" w:cs="仿宋_GB2312"/>
                <w:color w:val="auto"/>
                <w:szCs w:val="21"/>
                <w:highlight w:val="none"/>
                <w:lang w:val="zh-CN"/>
              </w:rPr>
            </w:pPr>
            <w:r>
              <w:rPr>
                <w:rFonts w:hint="eastAsia" w:ascii="宋体" w:cs="仿宋_GB2312"/>
                <w:color w:val="auto"/>
                <w:szCs w:val="21"/>
                <w:highlight w:val="none"/>
                <w:lang w:val="zh-CN"/>
              </w:rPr>
              <w:t>标书的响应程度</w:t>
            </w:r>
          </w:p>
        </w:tc>
        <w:tc>
          <w:tcPr>
            <w:tcW w:w="2931" w:type="dxa"/>
            <w:noWrap w:val="0"/>
            <w:vAlign w:val="center"/>
          </w:tcPr>
          <w:p w14:paraId="48236A1E">
            <w:pPr>
              <w:keepNext w:val="0"/>
              <w:keepLines w:val="0"/>
              <w:suppressLineNumbers w:val="0"/>
              <w:spacing w:before="0" w:beforeAutospacing="0" w:after="0" w:afterAutospacing="0" w:line="312" w:lineRule="auto"/>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（7）技术参数响应程度</w:t>
            </w:r>
          </w:p>
        </w:tc>
        <w:tc>
          <w:tcPr>
            <w:tcW w:w="4173" w:type="dxa"/>
            <w:noWrap w:val="0"/>
            <w:vAlign w:val="center"/>
          </w:tcPr>
          <w:p w14:paraId="5A554B7E">
            <w:pPr>
              <w:pStyle w:val="3"/>
              <w:spacing w:before="0" w:after="0" w:line="312" w:lineRule="auto"/>
              <w:jc w:val="left"/>
              <w:rPr>
                <w:rFonts w:hint="eastAsia" w:ascii="宋体" w:cs="仿宋_GB2312"/>
                <w:color w:val="auto"/>
                <w:szCs w:val="21"/>
                <w:highlight w:val="none"/>
                <w:lang w:val="zh-CN"/>
              </w:rPr>
            </w:pPr>
            <w:bookmarkStart w:id="71" w:name="_Toc11072"/>
            <w:bookmarkStart w:id="72" w:name="_Toc9452"/>
            <w:bookmarkStart w:id="73" w:name="_Toc23195"/>
            <w:bookmarkStart w:id="74" w:name="_Toc8988"/>
            <w:bookmarkStart w:id="75" w:name="_Toc5464"/>
            <w:bookmarkStart w:id="76" w:name="_Toc24215"/>
            <w:r>
              <w:rPr>
                <w:rFonts w:hint="eastAsia" w:ascii="宋体" w:hAnsi="Times New Roman" w:eastAsia="宋体" w:cs="仿宋_GB2312"/>
                <w:b w:val="0"/>
                <w:bCs w:val="0"/>
                <w:color w:val="auto"/>
                <w:kern w:val="2"/>
                <w:sz w:val="21"/>
                <w:szCs w:val="21"/>
                <w:highlight w:val="none"/>
                <w:lang w:val="zh-CN" w:eastAsia="zh-CN" w:bidi="ar-SA"/>
              </w:rPr>
              <w:t>最大限度地满足招标文件要求（除必须满足项外）</w:t>
            </w:r>
            <w:bookmarkEnd w:id="71"/>
            <w:bookmarkEnd w:id="72"/>
            <w:bookmarkEnd w:id="73"/>
            <w:bookmarkEnd w:id="74"/>
            <w:bookmarkEnd w:id="75"/>
            <w:bookmarkEnd w:id="76"/>
          </w:p>
        </w:tc>
      </w:tr>
      <w:tr w14:paraId="0112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BDA32EE">
            <w:pPr>
              <w:keepNext w:val="0"/>
              <w:keepLines w:val="0"/>
              <w:suppressLineNumbers w:val="0"/>
              <w:spacing w:before="0" w:beforeAutospacing="0" w:after="0" w:afterAutospacing="0" w:line="312" w:lineRule="auto"/>
              <w:ind w:left="0" w:right="0"/>
              <w:rPr>
                <w:rFonts w:hint="default"/>
                <w:color w:val="auto"/>
                <w:highlight w:val="none"/>
              </w:rPr>
            </w:pPr>
          </w:p>
        </w:tc>
        <w:tc>
          <w:tcPr>
            <w:tcW w:w="1204" w:type="dxa"/>
            <w:vMerge w:val="continue"/>
            <w:noWrap w:val="0"/>
            <w:vAlign w:val="center"/>
          </w:tcPr>
          <w:p w14:paraId="5369992F">
            <w:pPr>
              <w:keepNext w:val="0"/>
              <w:keepLines w:val="0"/>
              <w:suppressLineNumbers w:val="0"/>
              <w:spacing w:before="0" w:beforeAutospacing="0" w:after="0" w:afterAutospacing="0" w:line="312" w:lineRule="auto"/>
              <w:ind w:left="0" w:right="0"/>
              <w:rPr>
                <w:rFonts w:hint="default"/>
                <w:color w:val="auto"/>
                <w:highlight w:val="none"/>
              </w:rPr>
            </w:pPr>
          </w:p>
        </w:tc>
        <w:tc>
          <w:tcPr>
            <w:tcW w:w="2931" w:type="dxa"/>
            <w:noWrap w:val="0"/>
            <w:vAlign w:val="center"/>
          </w:tcPr>
          <w:p w14:paraId="2BA40F04">
            <w:pPr>
              <w:keepNext w:val="0"/>
              <w:keepLines w:val="0"/>
              <w:suppressLineNumbers w:val="0"/>
              <w:spacing w:before="0" w:beforeAutospacing="0" w:after="0" w:afterAutospacing="0" w:line="312" w:lineRule="auto"/>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w:t>
            </w:r>
            <w:r>
              <w:rPr>
                <w:rFonts w:hint="eastAsia" w:ascii="宋体" w:cs="仿宋_GB2312"/>
                <w:color w:val="auto"/>
                <w:szCs w:val="21"/>
                <w:highlight w:val="none"/>
                <w:lang w:val="en-US" w:eastAsia="zh-CN"/>
              </w:rPr>
              <w:t>但</w:t>
            </w:r>
            <w:r>
              <w:rPr>
                <w:rFonts w:hint="eastAsia" w:ascii="宋体" w:cs="仿宋_GB2312"/>
                <w:color w:val="auto"/>
                <w:szCs w:val="21"/>
                <w:highlight w:val="none"/>
                <w:lang w:val="zh-CN"/>
              </w:rPr>
              <w:t>不限于业绩、供货期、售后服务、技术培训等）</w:t>
            </w:r>
          </w:p>
        </w:tc>
        <w:tc>
          <w:tcPr>
            <w:tcW w:w="4173" w:type="dxa"/>
            <w:noWrap w:val="0"/>
            <w:vAlign w:val="center"/>
          </w:tcPr>
          <w:p w14:paraId="20DB8A14">
            <w:pPr>
              <w:keepNext w:val="0"/>
              <w:keepLines w:val="0"/>
              <w:suppressLineNumbers w:val="0"/>
              <w:spacing w:before="0" w:beforeAutospacing="0" w:after="0" w:afterAutospacing="0" w:line="312" w:lineRule="auto"/>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4EC22D61">
      <w:pPr>
        <w:spacing w:line="312" w:lineRule="auto"/>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4.2资格审查及评分细则中涉及的有关证明材料及相关证书，电子标书中须按招标文件要求上传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61C1C6E2">
      <w:pPr>
        <w:spacing w:line="312" w:lineRule="auto"/>
        <w:ind w:firstLine="506" w:firstLineChars="241"/>
        <w:rPr>
          <w:rFonts w:hint="eastAsia" w:ascii="宋体"/>
          <w:color w:val="auto"/>
          <w:szCs w:val="21"/>
          <w:highlight w:val="none"/>
        </w:rPr>
      </w:pPr>
      <w:r>
        <w:rPr>
          <w:rFonts w:hint="eastAsia" w:ascii="宋体"/>
          <w:color w:val="auto"/>
          <w:szCs w:val="21"/>
          <w:highlight w:val="none"/>
        </w:rPr>
        <w:t>4.3．评委会判定投标文件的响应性只根据投标文件本身的内容，而不寻求外部的证据，但投标有不真实不正确的内容时除外。</w:t>
      </w:r>
    </w:p>
    <w:p w14:paraId="63080D43">
      <w:pPr>
        <w:spacing w:line="312" w:lineRule="auto"/>
        <w:ind w:firstLine="506" w:firstLineChars="241"/>
        <w:rPr>
          <w:rFonts w:hint="eastAsia" w:ascii="宋体"/>
          <w:color w:val="auto"/>
          <w:szCs w:val="21"/>
          <w:highlight w:val="none"/>
        </w:rPr>
      </w:pPr>
      <w:r>
        <w:rPr>
          <w:rFonts w:hint="eastAsia" w:ascii="宋体"/>
          <w:color w:val="auto"/>
          <w:szCs w:val="21"/>
          <w:highlight w:val="none"/>
        </w:rPr>
        <w:t>4.4如果投标文件实质上没有响应招标文件的要求，评委会将予以拒绝，投标人不得通过修正或撤销不符合要求的偏离或保留，而使其投标成为实质上响应的投标。</w:t>
      </w:r>
    </w:p>
    <w:p w14:paraId="489DC36F">
      <w:pPr>
        <w:spacing w:line="312" w:lineRule="auto"/>
        <w:ind w:firstLine="420" w:firstLineChars="200"/>
        <w:rPr>
          <w:rFonts w:hint="eastAsia" w:ascii="宋体"/>
          <w:color w:val="auto"/>
          <w:szCs w:val="21"/>
          <w:highlight w:val="none"/>
        </w:rPr>
      </w:pPr>
      <w:r>
        <w:rPr>
          <w:rFonts w:hint="eastAsia" w:ascii="宋体"/>
          <w:color w:val="auto"/>
          <w:szCs w:val="21"/>
          <w:highlight w:val="none"/>
        </w:rPr>
        <w:t xml:space="preserve"> 4.5投标人可在现场20分钟内对评标委员会的评审结论提出异议，评标委员会根据招标文件及有关规定对投标人的异议进行复议。</w:t>
      </w:r>
    </w:p>
    <w:p w14:paraId="036D3B2F">
      <w:pPr>
        <w:spacing w:line="312" w:lineRule="auto"/>
        <w:ind w:firstLine="525" w:firstLineChars="250"/>
        <w:rPr>
          <w:rFonts w:hint="eastAsia" w:ascii="宋体"/>
          <w:color w:val="auto"/>
          <w:szCs w:val="21"/>
          <w:highlight w:val="none"/>
        </w:rPr>
      </w:pPr>
      <w:r>
        <w:rPr>
          <w:rFonts w:hint="eastAsia" w:ascii="宋体"/>
          <w:color w:val="auto"/>
          <w:szCs w:val="21"/>
          <w:highlight w:val="none"/>
        </w:rPr>
        <w:t>4.6只有通过初审的投标人才能进入下一步程序。</w:t>
      </w:r>
    </w:p>
    <w:p w14:paraId="12FDEB26">
      <w:pPr>
        <w:spacing w:line="312" w:lineRule="auto"/>
        <w:rPr>
          <w:rFonts w:hint="eastAsia" w:ascii="宋体" w:hAnsi="宋体" w:cs="宋体"/>
          <w:b/>
          <w:color w:val="auto"/>
          <w:szCs w:val="21"/>
          <w:highlight w:val="none"/>
        </w:rPr>
      </w:pPr>
      <w:bookmarkStart w:id="77" w:name="_Toc362983803"/>
      <w:bookmarkStart w:id="78" w:name="_Toc449028879"/>
      <w:r>
        <w:rPr>
          <w:rFonts w:hint="eastAsia" w:ascii="宋体" w:hAnsi="宋体" w:cs="宋体"/>
          <w:b/>
          <w:color w:val="auto"/>
          <w:szCs w:val="21"/>
          <w:highlight w:val="none"/>
        </w:rPr>
        <w:t>温馨提示：1、请各投标单位自行完善安徽省公共资源交易市场主体库中的单位基本信息，保证信息最新且有效。</w:t>
      </w:r>
    </w:p>
    <w:p w14:paraId="1FB4C847">
      <w:pPr>
        <w:spacing w:line="312" w:lineRule="auto"/>
        <w:rPr>
          <w:rFonts w:hint="eastAsia" w:ascii="宋体"/>
          <w:b/>
          <w:color w:val="auto"/>
          <w:sz w:val="28"/>
          <w:szCs w:val="28"/>
          <w:highlight w:val="none"/>
        </w:rPr>
      </w:pPr>
      <w:r>
        <w:rPr>
          <w:rFonts w:hint="eastAsia" w:ascii="宋体" w:hAnsi="宋体" w:cs="宋体"/>
          <w:b/>
          <w:color w:val="auto"/>
          <w:szCs w:val="21"/>
          <w:highlight w:val="none"/>
        </w:rPr>
        <w:t>2、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148AD697">
      <w:pPr>
        <w:spacing w:line="312" w:lineRule="auto"/>
        <w:jc w:val="center"/>
        <w:outlineLvl w:val="1"/>
        <w:rPr>
          <w:rFonts w:hint="eastAsia" w:ascii="宋体"/>
          <w:b/>
          <w:color w:val="auto"/>
          <w:sz w:val="28"/>
          <w:szCs w:val="28"/>
          <w:highlight w:val="none"/>
        </w:rPr>
      </w:pPr>
      <w:bookmarkStart w:id="79" w:name="_Toc16818"/>
      <w:bookmarkStart w:id="80" w:name="_Toc6251"/>
      <w:r>
        <w:rPr>
          <w:rFonts w:hint="eastAsia" w:ascii="宋体"/>
          <w:b/>
          <w:color w:val="auto"/>
          <w:sz w:val="28"/>
          <w:szCs w:val="28"/>
          <w:highlight w:val="none"/>
        </w:rPr>
        <w:t>三  投标文件的澄清和补正</w:t>
      </w:r>
      <w:bookmarkEnd w:id="77"/>
      <w:bookmarkEnd w:id="78"/>
      <w:bookmarkEnd w:id="79"/>
      <w:bookmarkEnd w:id="80"/>
    </w:p>
    <w:p w14:paraId="1241F8C0">
      <w:pPr>
        <w:spacing w:line="312" w:lineRule="auto"/>
        <w:ind w:left="-10" w:leftChars="-5" w:right="-334" w:rightChars="-159" w:firstLine="428" w:firstLineChars="204"/>
        <w:rPr>
          <w:rFonts w:hint="eastAsia" w:ascii="宋体" w:hAnsi="宋体" w:cs="宋体"/>
          <w:color w:val="auto"/>
          <w:szCs w:val="21"/>
          <w:highlight w:val="none"/>
        </w:rPr>
      </w:pPr>
      <w:r>
        <w:rPr>
          <w:rFonts w:hint="eastAsia" w:ascii="宋体" w:hAnsi="宋体" w:cs="宋体"/>
          <w:color w:val="auto"/>
          <w:szCs w:val="21"/>
          <w:highlight w:val="none"/>
        </w:rPr>
        <w:t>5.1</w:t>
      </w:r>
      <w:r>
        <w:rPr>
          <w:rFonts w:hint="eastAsia" w:ascii="宋体"/>
          <w:color w:val="auto"/>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4C69B36F">
      <w:pPr>
        <w:spacing w:line="312" w:lineRule="auto"/>
        <w:ind w:left="-17" w:leftChars="-8" w:right="-334" w:rightChars="-159" w:firstLine="434" w:firstLineChars="207"/>
        <w:jc w:val="left"/>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color w:val="auto"/>
          <w:szCs w:val="21"/>
          <w:highlight w:val="none"/>
        </w:rPr>
        <w:t>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3534A719">
      <w:pPr>
        <w:spacing w:line="312" w:lineRule="auto"/>
        <w:ind w:firstLine="525" w:firstLineChars="250"/>
        <w:rPr>
          <w:rFonts w:hint="eastAsia" w:ascii="宋体"/>
          <w:color w:val="auto"/>
          <w:szCs w:val="21"/>
          <w:highlight w:val="none"/>
        </w:rPr>
      </w:pPr>
      <w:r>
        <w:rPr>
          <w:rFonts w:hint="eastAsia" w:ascii="宋体"/>
          <w:color w:val="auto"/>
          <w:szCs w:val="21"/>
          <w:highlight w:val="none"/>
        </w:rPr>
        <w:t>5.3评委会修正错误的原则：</w:t>
      </w:r>
    </w:p>
    <w:p w14:paraId="79BF1062">
      <w:pPr>
        <w:spacing w:line="312" w:lineRule="auto"/>
        <w:ind w:firstLine="525" w:firstLineChars="250"/>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1E539073">
      <w:pPr>
        <w:spacing w:line="312" w:lineRule="auto"/>
        <w:ind w:firstLine="525" w:firstLineChars="250"/>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2DDC0E57">
      <w:pPr>
        <w:spacing w:line="312" w:lineRule="auto"/>
        <w:ind w:firstLine="403" w:firstLineChars="192"/>
        <w:rPr>
          <w:rFonts w:hint="eastAsia" w:ascii="宋体"/>
          <w:color w:val="auto"/>
          <w:szCs w:val="21"/>
          <w:highlight w:val="none"/>
        </w:rPr>
      </w:pPr>
      <w:r>
        <w:rPr>
          <w:rFonts w:hint="eastAsia" w:ascii="宋体"/>
          <w:color w:val="auto"/>
          <w:szCs w:val="21"/>
          <w:highlight w:val="none"/>
        </w:rPr>
        <w:t xml:space="preserve"> 5.4评委会将按上述修正错误的方法调整投标文件中的投标报价，调整后的价格</w:t>
      </w:r>
      <w:r>
        <w:rPr>
          <w:rFonts w:hint="eastAsia" w:ascii="宋体"/>
          <w:color w:val="auto"/>
          <w:szCs w:val="21"/>
          <w:highlight w:val="none"/>
          <w:lang w:eastAsia="zh-CN"/>
        </w:rPr>
        <w:t>对</w:t>
      </w:r>
      <w:r>
        <w:rPr>
          <w:rFonts w:hint="eastAsia" w:ascii="宋体"/>
          <w:color w:val="auto"/>
          <w:szCs w:val="21"/>
          <w:highlight w:val="none"/>
        </w:rPr>
        <w:t>投标人具有约束力。无论投标人是接受或是拒绝调整后的价格，都应当由投标人在对应系统中进行有效确认。投标人拒绝对投标文件出现的错漏按上述原则进行修正、澄清、说明，评标委员会应当否决其投标。</w:t>
      </w:r>
    </w:p>
    <w:p w14:paraId="5C283FF0">
      <w:pPr>
        <w:pStyle w:val="5"/>
        <w:numPr>
          <w:ilvl w:val="1"/>
          <w:numId w:val="0"/>
        </w:numPr>
        <w:spacing w:line="312" w:lineRule="auto"/>
        <w:ind w:left="851"/>
        <w:jc w:val="center"/>
        <w:rPr>
          <w:rFonts w:hint="eastAsia" w:ascii="宋体"/>
          <w:b/>
          <w:color w:val="auto"/>
          <w:highlight w:val="none"/>
        </w:rPr>
      </w:pPr>
      <w:bookmarkStart w:id="81" w:name="_Toc449028880"/>
      <w:bookmarkStart w:id="82" w:name="_Toc27506"/>
      <w:bookmarkStart w:id="83" w:name="_Toc927"/>
      <w:bookmarkStart w:id="84" w:name="_Hlk156206600"/>
      <w:r>
        <w:rPr>
          <w:rFonts w:hint="eastAsia" w:ascii="宋体"/>
          <w:b/>
          <w:color w:val="auto"/>
          <w:kern w:val="2"/>
          <w:sz w:val="28"/>
          <w:szCs w:val="28"/>
          <w:highlight w:val="none"/>
        </w:rPr>
        <w:t>四 比较与评价</w:t>
      </w:r>
      <w:bookmarkEnd w:id="81"/>
      <w:bookmarkEnd w:id="82"/>
      <w:bookmarkEnd w:id="83"/>
    </w:p>
    <w:bookmarkEnd w:id="66"/>
    <w:p w14:paraId="258519F8">
      <w:pPr>
        <w:spacing w:line="312" w:lineRule="auto"/>
        <w:ind w:right="-334" w:rightChars="-159"/>
        <w:rPr>
          <w:rFonts w:hint="eastAsia" w:ascii="宋体" w:hAnsi="宋体" w:cs="宋体"/>
          <w:b/>
          <w:color w:val="auto"/>
          <w:szCs w:val="21"/>
          <w:highlight w:val="none"/>
        </w:rPr>
      </w:pPr>
      <w:bookmarkStart w:id="85" w:name="_Toc449028881"/>
      <w:bookmarkStart w:id="86" w:name="_Toc362983805"/>
      <w:r>
        <w:rPr>
          <w:rFonts w:hint="eastAsia" w:ascii="宋体" w:hAnsi="宋体" w:cs="宋体"/>
          <w:b/>
          <w:color w:val="auto"/>
          <w:szCs w:val="21"/>
          <w:highlight w:val="none"/>
        </w:rPr>
        <w:t>6. 详细评审即按招标文件中规定的评标方法和标准，评标委员会将对通过初审的投标文件，进行资信和商务部分评估、综合</w:t>
      </w:r>
      <w:r>
        <w:rPr>
          <w:rFonts w:hint="eastAsia" w:ascii="宋体" w:hAnsi="宋体" w:eastAsia="宋体" w:cs="宋体"/>
          <w:b/>
          <w:color w:val="auto"/>
          <w:szCs w:val="21"/>
          <w:highlight w:val="none"/>
        </w:rPr>
        <w:t>比较与评价。</w:t>
      </w:r>
    </w:p>
    <w:p w14:paraId="12138013">
      <w:pPr>
        <w:spacing w:line="400" w:lineRule="exact"/>
        <w:rPr>
          <w:rFonts w:hint="eastAsia" w:ascii="宋体" w:hAnsi="宋体"/>
          <w:b/>
          <w:color w:val="auto"/>
          <w:szCs w:val="21"/>
          <w:highlight w:val="none"/>
        </w:rPr>
      </w:pPr>
      <w:r>
        <w:rPr>
          <w:rFonts w:hint="eastAsia" w:ascii="宋体" w:hAnsi="宋体"/>
          <w:b/>
          <w:color w:val="auto"/>
          <w:szCs w:val="21"/>
          <w:highlight w:val="none"/>
        </w:rPr>
        <w:t>6.1资信标评审细则（</w:t>
      </w:r>
      <w:r>
        <w:rPr>
          <w:rFonts w:hint="eastAsia" w:ascii="宋体" w:hAnsi="宋体"/>
          <w:b/>
          <w:color w:val="auto"/>
          <w:szCs w:val="21"/>
          <w:highlight w:val="none"/>
          <w:lang w:val="en-US" w:eastAsia="zh-CN"/>
        </w:rPr>
        <w:t>10</w:t>
      </w:r>
      <w:r>
        <w:rPr>
          <w:rFonts w:hint="eastAsia" w:ascii="宋体" w:hAnsi="宋体"/>
          <w:b/>
          <w:color w:val="auto"/>
          <w:szCs w:val="21"/>
          <w:highlight w:val="none"/>
        </w:rPr>
        <w:t>分）</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499"/>
        <w:gridCol w:w="1452"/>
        <w:gridCol w:w="4668"/>
        <w:gridCol w:w="1486"/>
      </w:tblGrid>
      <w:tr w14:paraId="2451198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8" w:hRule="atLeast"/>
          <w:jc w:val="center"/>
        </w:trPr>
        <w:tc>
          <w:tcPr>
            <w:tcW w:w="1499" w:type="dxa"/>
            <w:tcBorders>
              <w:bottom w:val="single" w:color="000000" w:sz="4" w:space="0"/>
              <w:right w:val="single" w:color="000000" w:sz="4" w:space="0"/>
            </w:tcBorders>
            <w:noWrap w:val="0"/>
            <w:vAlign w:val="center"/>
          </w:tcPr>
          <w:p w14:paraId="2CFC2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评分因素</w:t>
            </w:r>
          </w:p>
        </w:tc>
        <w:tc>
          <w:tcPr>
            <w:tcW w:w="1452" w:type="dxa"/>
            <w:tcBorders>
              <w:left w:val="single" w:color="000000" w:sz="4" w:space="0"/>
              <w:bottom w:val="single" w:color="000000" w:sz="4" w:space="0"/>
              <w:right w:val="single" w:color="000000" w:sz="4" w:space="0"/>
            </w:tcBorders>
            <w:noWrap w:val="0"/>
            <w:vAlign w:val="center"/>
          </w:tcPr>
          <w:p w14:paraId="665A8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分值</w:t>
            </w:r>
          </w:p>
        </w:tc>
        <w:tc>
          <w:tcPr>
            <w:tcW w:w="4668" w:type="dxa"/>
            <w:tcBorders>
              <w:left w:val="single" w:color="000000" w:sz="4" w:space="0"/>
              <w:bottom w:val="single" w:color="000000" w:sz="4" w:space="0"/>
              <w:right w:val="single" w:color="000000" w:sz="4" w:space="0"/>
            </w:tcBorders>
            <w:noWrap w:val="0"/>
            <w:vAlign w:val="center"/>
          </w:tcPr>
          <w:p w14:paraId="3526C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评审细则</w:t>
            </w:r>
          </w:p>
        </w:tc>
        <w:tc>
          <w:tcPr>
            <w:tcW w:w="1486" w:type="dxa"/>
            <w:tcBorders>
              <w:left w:val="single" w:color="000000" w:sz="4" w:space="0"/>
              <w:bottom w:val="single" w:color="000000" w:sz="4" w:space="0"/>
            </w:tcBorders>
            <w:noWrap w:val="0"/>
            <w:vAlign w:val="center"/>
          </w:tcPr>
          <w:p w14:paraId="59FC1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须提供的证明材料</w:t>
            </w:r>
          </w:p>
        </w:tc>
      </w:tr>
      <w:tr w14:paraId="1725F9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16" w:hRule="atLeast"/>
          <w:jc w:val="center"/>
        </w:trPr>
        <w:tc>
          <w:tcPr>
            <w:tcW w:w="1499" w:type="dxa"/>
            <w:tcBorders>
              <w:top w:val="single" w:color="000000" w:sz="4" w:space="0"/>
              <w:bottom w:val="single" w:color="000000" w:sz="4" w:space="0"/>
              <w:right w:val="single" w:color="000000" w:sz="4" w:space="0"/>
            </w:tcBorders>
            <w:noWrap w:val="0"/>
            <w:vAlign w:val="center"/>
          </w:tcPr>
          <w:p w14:paraId="55797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投标人</w:t>
            </w:r>
            <w:r>
              <w:rPr>
                <w:rFonts w:hint="eastAsia" w:ascii="宋体" w:hAnsi="宋体" w:eastAsia="宋体" w:cs="宋体"/>
                <w:color w:val="auto"/>
                <w:kern w:val="0"/>
                <w:szCs w:val="21"/>
                <w:highlight w:val="none"/>
                <w:lang w:bidi="ar"/>
              </w:rPr>
              <w:t>业绩</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6DD431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10分</w:t>
            </w:r>
          </w:p>
        </w:tc>
        <w:tc>
          <w:tcPr>
            <w:tcW w:w="4668" w:type="dxa"/>
            <w:tcBorders>
              <w:top w:val="single" w:color="000000" w:sz="4" w:space="0"/>
              <w:left w:val="single" w:color="000000" w:sz="4" w:space="0"/>
              <w:bottom w:val="single" w:color="000000" w:sz="4" w:space="0"/>
              <w:right w:val="single" w:color="000000" w:sz="4" w:space="0"/>
            </w:tcBorders>
            <w:noWrap w:val="0"/>
            <w:vAlign w:val="center"/>
          </w:tcPr>
          <w:p w14:paraId="6A8F6BBF">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投标人自2022年12月1日（以合同签订时间为准）至投标截止时间，具有单项合同金额10万元及以上挖掘机维修项目业绩的，每个得5分，满分10分。</w:t>
            </w:r>
          </w:p>
          <w:p w14:paraId="4E9EFD71">
            <w:pPr>
              <w:keepNext w:val="0"/>
              <w:keepLines w:val="0"/>
              <w:widowControl/>
              <w:suppressLineNumbers w:val="0"/>
              <w:spacing w:before="0" w:beforeAutospacing="0" w:after="0" w:afterAutospacing="0"/>
              <w:ind w:left="0" w:right="0"/>
              <w:jc w:val="left"/>
              <w:textAlignment w:val="center"/>
              <w:rPr>
                <w:rFonts w:hint="default" w:ascii="宋体" w:hAnsi="宋体" w:eastAsia="新宋体" w:cs="宋体"/>
                <w:color w:val="auto"/>
                <w:szCs w:val="21"/>
                <w:highlight w:val="none"/>
                <w:lang w:val="en-US" w:eastAsia="zh-CN"/>
              </w:rPr>
            </w:pPr>
            <w:r>
              <w:rPr>
                <w:rFonts w:hint="eastAsia"/>
                <w:color w:val="auto"/>
                <w:highlight w:val="none"/>
              </w:rPr>
              <w:t>注：投标文件中须提供合同扫描件（合同中需反映出上述业绩项目内容），如合同中无法体现合同签订时间、项目</w:t>
            </w:r>
            <w:r>
              <w:rPr>
                <w:rFonts w:hint="eastAsia"/>
                <w:color w:val="auto"/>
                <w:highlight w:val="none"/>
                <w:lang w:val="en-US" w:eastAsia="zh-CN"/>
              </w:rPr>
              <w:t>金额</w:t>
            </w:r>
            <w:r>
              <w:rPr>
                <w:rFonts w:hint="eastAsia"/>
                <w:color w:val="auto"/>
                <w:highlight w:val="none"/>
              </w:rPr>
              <w:t>等</w:t>
            </w:r>
            <w:r>
              <w:rPr>
                <w:rFonts w:hint="eastAsia"/>
                <w:color w:val="auto"/>
                <w:highlight w:val="none"/>
                <w:lang w:val="en-US" w:eastAsia="zh-CN"/>
              </w:rPr>
              <w:t>关键性评审因素</w:t>
            </w:r>
            <w:r>
              <w:rPr>
                <w:rFonts w:hint="eastAsia"/>
                <w:color w:val="auto"/>
                <w:highlight w:val="none"/>
              </w:rPr>
              <w:t>，须另附业主单位证明材料，</w:t>
            </w:r>
            <w:r>
              <w:rPr>
                <w:rFonts w:hint="eastAsia"/>
                <w:color w:val="auto"/>
                <w:highlight w:val="none"/>
                <w:lang w:val="en-US" w:eastAsia="zh-CN"/>
              </w:rPr>
              <w:t>否则</w:t>
            </w:r>
            <w:r>
              <w:rPr>
                <w:rFonts w:hint="eastAsia"/>
                <w:color w:val="auto"/>
                <w:highlight w:val="none"/>
              </w:rPr>
              <w:t>不得分。</w:t>
            </w:r>
          </w:p>
        </w:tc>
        <w:tc>
          <w:tcPr>
            <w:tcW w:w="1486" w:type="dxa"/>
            <w:tcBorders>
              <w:top w:val="single" w:color="000000" w:sz="4" w:space="0"/>
              <w:left w:val="single" w:color="000000" w:sz="4" w:space="0"/>
              <w:bottom w:val="single" w:color="000000" w:sz="4" w:space="0"/>
            </w:tcBorders>
            <w:noWrap w:val="0"/>
            <w:vAlign w:val="center"/>
          </w:tcPr>
          <w:p w14:paraId="21AA7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r>
              <w:rPr>
                <w:rFonts w:hint="eastAsia" w:ascii="Times New Roman" w:hAnsi="Times New Roman" w:eastAsia="宋体" w:cs="Times New Roman"/>
                <w:color w:val="auto"/>
                <w:highlight w:val="none"/>
              </w:rPr>
              <w:t>评审核验电子标书中相关材料扫描件</w:t>
            </w:r>
          </w:p>
        </w:tc>
      </w:tr>
    </w:tbl>
    <w:p w14:paraId="50E6406F">
      <w:pPr>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注：投标人提供的项目业绩只计算评标分值对应的项目数量（本项</w:t>
      </w:r>
      <w:r>
        <w:rPr>
          <w:rFonts w:hint="eastAsia" w:ascii="宋体" w:hAnsi="宋体" w:cs="宋体"/>
          <w:b/>
          <w:color w:val="auto"/>
          <w:szCs w:val="21"/>
          <w:highlight w:val="none"/>
          <w:lang w:val="en-US" w:eastAsia="zh-CN"/>
        </w:rPr>
        <w:t>目</w:t>
      </w:r>
      <w:r>
        <w:rPr>
          <w:rFonts w:hint="eastAsia" w:ascii="宋体" w:hAnsi="宋体" w:cs="宋体"/>
          <w:b/>
          <w:color w:val="auto"/>
          <w:szCs w:val="21"/>
          <w:highlight w:val="none"/>
        </w:rPr>
        <w:t>为2个），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p w14:paraId="0BA440D1">
      <w:pPr>
        <w:spacing w:line="312" w:lineRule="auto"/>
        <w:rPr>
          <w:b/>
          <w:bCs/>
          <w:color w:val="auto"/>
          <w:highlight w:val="none"/>
        </w:rPr>
      </w:pPr>
      <w:r>
        <w:rPr>
          <w:rFonts w:hint="eastAsia" w:hAnsi="宋体"/>
          <w:b/>
          <w:bCs/>
          <w:color w:val="auto"/>
          <w:highlight w:val="none"/>
        </w:rPr>
        <w:t>6.2、</w:t>
      </w:r>
      <w:r>
        <w:rPr>
          <w:rFonts w:hint="eastAsia" w:ascii="宋体" w:hAnsi="宋体"/>
          <w:b/>
          <w:color w:val="auto"/>
          <w:szCs w:val="21"/>
          <w:highlight w:val="none"/>
        </w:rPr>
        <w:t>商务标评审细则（</w:t>
      </w:r>
      <w:r>
        <w:rPr>
          <w:rFonts w:hint="eastAsia" w:ascii="宋体" w:hAnsi="宋体"/>
          <w:b/>
          <w:color w:val="auto"/>
          <w:szCs w:val="21"/>
          <w:highlight w:val="none"/>
          <w:lang w:val="en-US" w:eastAsia="zh-CN"/>
        </w:rPr>
        <w:t>9</w:t>
      </w:r>
      <w:r>
        <w:rPr>
          <w:rFonts w:hint="eastAsia" w:ascii="宋体" w:hAnsi="宋体"/>
          <w:b/>
          <w:color w:val="auto"/>
          <w:szCs w:val="21"/>
          <w:highlight w:val="none"/>
        </w:rPr>
        <w:t>0分）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64"/>
        <w:gridCol w:w="824"/>
        <w:gridCol w:w="6764"/>
      </w:tblGrid>
      <w:tr w14:paraId="3143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407EC067">
            <w:pPr>
              <w:keepNext w:val="0"/>
              <w:keepLines w:val="0"/>
              <w:suppressLineNumbers w:val="0"/>
              <w:spacing w:before="0" w:beforeAutospacing="0" w:after="0" w:afterAutospacing="0" w:line="312" w:lineRule="auto"/>
              <w:ind w:left="0" w:right="0"/>
              <w:jc w:val="center"/>
              <w:rPr>
                <w:rFonts w:hint="eastAsia" w:eastAsia="宋体"/>
                <w:color w:val="auto"/>
                <w:szCs w:val="22"/>
                <w:highlight w:val="none"/>
              </w:rPr>
            </w:pPr>
            <w:r>
              <w:rPr>
                <w:rFonts w:hint="eastAsia" w:ascii="宋体" w:hAnsi="宋体" w:cs="宋体"/>
                <w:color w:val="auto"/>
                <w:szCs w:val="21"/>
                <w:highlight w:val="none"/>
              </w:rPr>
              <w:t>序号</w:t>
            </w:r>
          </w:p>
        </w:tc>
        <w:tc>
          <w:tcPr>
            <w:tcW w:w="1164" w:type="dxa"/>
            <w:tcBorders>
              <w:top w:val="single" w:color="auto" w:sz="4" w:space="0"/>
              <w:left w:val="nil"/>
              <w:bottom w:val="single" w:color="auto" w:sz="4" w:space="0"/>
              <w:right w:val="single" w:color="auto" w:sz="4" w:space="0"/>
            </w:tcBorders>
            <w:noWrap w:val="0"/>
            <w:vAlign w:val="center"/>
          </w:tcPr>
          <w:p w14:paraId="01AA916C">
            <w:pPr>
              <w:keepNext w:val="0"/>
              <w:keepLines w:val="0"/>
              <w:suppressLineNumbers w:val="0"/>
              <w:spacing w:before="0" w:beforeAutospacing="0" w:after="0" w:afterAutospacing="0" w:line="312" w:lineRule="auto"/>
              <w:ind w:left="0" w:right="0"/>
              <w:rPr>
                <w:rFonts w:hint="default"/>
                <w:color w:val="auto"/>
                <w:szCs w:val="22"/>
                <w:highlight w:val="none"/>
              </w:rPr>
            </w:pPr>
            <w:r>
              <w:rPr>
                <w:rFonts w:hint="eastAsia" w:ascii="宋体" w:hAnsi="宋体" w:cs="宋体"/>
                <w:color w:val="auto"/>
                <w:szCs w:val="21"/>
                <w:highlight w:val="none"/>
              </w:rPr>
              <w:t>评分因素</w:t>
            </w:r>
          </w:p>
        </w:tc>
        <w:tc>
          <w:tcPr>
            <w:tcW w:w="824" w:type="dxa"/>
            <w:tcBorders>
              <w:top w:val="single" w:color="auto" w:sz="4" w:space="0"/>
              <w:left w:val="nil"/>
              <w:bottom w:val="single" w:color="auto" w:sz="4" w:space="0"/>
              <w:right w:val="single" w:color="auto" w:sz="4" w:space="0"/>
            </w:tcBorders>
            <w:noWrap w:val="0"/>
            <w:vAlign w:val="center"/>
          </w:tcPr>
          <w:p w14:paraId="0C496CF2">
            <w:pPr>
              <w:keepNext w:val="0"/>
              <w:keepLines w:val="0"/>
              <w:suppressLineNumbers w:val="0"/>
              <w:spacing w:before="0" w:beforeAutospacing="0" w:after="0" w:afterAutospacing="0" w:line="312" w:lineRule="auto"/>
              <w:ind w:left="0" w:right="0"/>
              <w:rPr>
                <w:rFonts w:hint="default"/>
                <w:color w:val="auto"/>
                <w:szCs w:val="22"/>
                <w:highlight w:val="none"/>
              </w:rPr>
            </w:pPr>
            <w:r>
              <w:rPr>
                <w:rFonts w:hint="eastAsia" w:ascii="宋体" w:hAnsi="宋体" w:cs="宋体"/>
                <w:color w:val="auto"/>
                <w:szCs w:val="21"/>
                <w:highlight w:val="none"/>
              </w:rPr>
              <w:t>分值</w:t>
            </w:r>
          </w:p>
        </w:tc>
        <w:tc>
          <w:tcPr>
            <w:tcW w:w="6764" w:type="dxa"/>
            <w:tcBorders>
              <w:top w:val="single" w:color="auto" w:sz="4" w:space="0"/>
              <w:left w:val="nil"/>
              <w:bottom w:val="single" w:color="auto" w:sz="4" w:space="0"/>
              <w:right w:val="single" w:color="auto" w:sz="4" w:space="0"/>
            </w:tcBorders>
            <w:noWrap w:val="0"/>
            <w:vAlign w:val="center"/>
          </w:tcPr>
          <w:p w14:paraId="2C04AC98">
            <w:pPr>
              <w:keepNext w:val="0"/>
              <w:keepLines w:val="0"/>
              <w:suppressLineNumbers w:val="0"/>
              <w:spacing w:before="0" w:beforeAutospacing="0" w:after="0" w:afterAutospacing="0" w:line="312" w:lineRule="auto"/>
              <w:ind w:left="0" w:right="0"/>
              <w:jc w:val="center"/>
              <w:rPr>
                <w:rFonts w:hint="eastAsia" w:eastAsia="宋体"/>
                <w:color w:val="auto"/>
                <w:sz w:val="18"/>
                <w:szCs w:val="18"/>
                <w:highlight w:val="none"/>
              </w:rPr>
            </w:pPr>
            <w:r>
              <w:rPr>
                <w:rFonts w:hint="eastAsia" w:ascii="宋体" w:hAnsi="宋体" w:cs="宋体"/>
                <w:color w:val="auto"/>
                <w:szCs w:val="21"/>
                <w:highlight w:val="none"/>
              </w:rPr>
              <w:t>评审细则</w:t>
            </w:r>
          </w:p>
        </w:tc>
      </w:tr>
      <w:tr w14:paraId="5152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4B85783A">
            <w:pPr>
              <w:keepNext w:val="0"/>
              <w:keepLines w:val="0"/>
              <w:suppressLineNumbers w:val="0"/>
              <w:spacing w:before="0" w:beforeAutospacing="0" w:after="0" w:afterAutospacing="0" w:line="312" w:lineRule="auto"/>
              <w:ind w:left="0" w:right="0"/>
              <w:jc w:val="center"/>
              <w:rPr>
                <w:rFonts w:hint="eastAsia"/>
                <w:color w:val="auto"/>
                <w:highlight w:val="none"/>
              </w:rPr>
            </w:pPr>
            <w:r>
              <w:rPr>
                <w:rFonts w:hint="eastAsia" w:ascii="宋体" w:hAnsi="宋体" w:cs="宋体"/>
                <w:color w:val="auto"/>
                <w:szCs w:val="21"/>
                <w:highlight w:val="none"/>
              </w:rPr>
              <w:t>1</w:t>
            </w:r>
          </w:p>
        </w:tc>
        <w:tc>
          <w:tcPr>
            <w:tcW w:w="1164" w:type="dxa"/>
            <w:tcBorders>
              <w:top w:val="single" w:color="auto" w:sz="4" w:space="0"/>
              <w:left w:val="nil"/>
              <w:bottom w:val="single" w:color="auto" w:sz="4" w:space="0"/>
              <w:right w:val="single" w:color="auto" w:sz="4" w:space="0"/>
            </w:tcBorders>
            <w:noWrap w:val="0"/>
            <w:vAlign w:val="center"/>
          </w:tcPr>
          <w:p w14:paraId="0C9BAA76">
            <w:pPr>
              <w:keepNext w:val="0"/>
              <w:keepLines w:val="0"/>
              <w:suppressLineNumbers w:val="0"/>
              <w:spacing w:before="0" w:beforeAutospacing="0" w:after="0" w:afterAutospacing="0" w:line="312" w:lineRule="auto"/>
              <w:ind w:left="0" w:right="0"/>
              <w:jc w:val="center"/>
              <w:rPr>
                <w:rFonts w:hint="default"/>
                <w:color w:val="auto"/>
                <w:szCs w:val="22"/>
                <w:highlight w:val="none"/>
              </w:rPr>
            </w:pPr>
            <w:r>
              <w:rPr>
                <w:rFonts w:hint="eastAsia" w:ascii="宋体" w:hAnsi="宋体" w:eastAsia="宋体" w:cs="宋体"/>
                <w:bCs/>
                <w:color w:val="auto"/>
                <w:szCs w:val="21"/>
                <w:highlight w:val="none"/>
              </w:rPr>
              <w:t>报价</w:t>
            </w:r>
          </w:p>
        </w:tc>
        <w:tc>
          <w:tcPr>
            <w:tcW w:w="824" w:type="dxa"/>
            <w:tcBorders>
              <w:top w:val="single" w:color="auto" w:sz="4" w:space="0"/>
              <w:left w:val="nil"/>
              <w:bottom w:val="single" w:color="auto" w:sz="4" w:space="0"/>
              <w:right w:val="single" w:color="auto" w:sz="4" w:space="0"/>
            </w:tcBorders>
            <w:noWrap w:val="0"/>
            <w:vAlign w:val="center"/>
          </w:tcPr>
          <w:p w14:paraId="659C86BF">
            <w:pPr>
              <w:keepNext w:val="0"/>
              <w:keepLines w:val="0"/>
              <w:suppressLineNumbers w:val="0"/>
              <w:adjustRightInd w:val="0"/>
              <w:snapToGrid w:val="0"/>
              <w:spacing w:before="0" w:beforeAutospacing="0" w:after="0" w:afterAutospacing="0" w:line="312" w:lineRule="auto"/>
              <w:ind w:left="0" w:right="0"/>
              <w:jc w:val="center"/>
              <w:rPr>
                <w:rFonts w:hint="eastAsia" w:eastAsia="等线"/>
                <w:color w:val="auto"/>
                <w:szCs w:val="22"/>
                <w:highlight w:val="none"/>
              </w:rPr>
            </w:pPr>
            <w:r>
              <w:rPr>
                <w:rFonts w:hint="eastAsia" w:eastAsia="等线"/>
                <w:color w:val="auto"/>
                <w:szCs w:val="22"/>
                <w:highlight w:val="none"/>
                <w:lang w:val="en-US" w:eastAsia="zh-CN"/>
              </w:rPr>
              <w:t>9</w:t>
            </w:r>
            <w:r>
              <w:rPr>
                <w:rFonts w:hint="eastAsia" w:eastAsia="等线"/>
                <w:color w:val="auto"/>
                <w:szCs w:val="22"/>
                <w:highlight w:val="none"/>
              </w:rPr>
              <w:t>0分</w:t>
            </w:r>
          </w:p>
        </w:tc>
        <w:tc>
          <w:tcPr>
            <w:tcW w:w="6764" w:type="dxa"/>
            <w:tcBorders>
              <w:top w:val="single" w:color="auto" w:sz="4" w:space="0"/>
              <w:left w:val="nil"/>
              <w:bottom w:val="single" w:color="auto" w:sz="4" w:space="0"/>
              <w:right w:val="single" w:color="auto" w:sz="4" w:space="0"/>
            </w:tcBorders>
            <w:noWrap w:val="0"/>
            <w:vAlign w:val="center"/>
          </w:tcPr>
          <w:p w14:paraId="577DDCA3">
            <w:pPr>
              <w:pStyle w:val="24"/>
              <w:spacing w:after="0" w:line="44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本项目采购人设置最高投标限价，各投标人的投标报价不得高于</w:t>
            </w:r>
            <w:r>
              <w:rPr>
                <w:rFonts w:hint="eastAsia" w:ascii="宋体" w:hAnsi="宋体" w:cs="宋体"/>
                <w:color w:val="auto"/>
                <w:szCs w:val="21"/>
                <w:highlight w:val="none"/>
                <w:lang w:val="en-US" w:eastAsia="zh-CN"/>
              </w:rPr>
              <w:t>单价/总价</w:t>
            </w:r>
            <w:r>
              <w:rPr>
                <w:rFonts w:hint="eastAsia" w:ascii="宋体" w:hAnsi="宋体" w:cs="宋体"/>
                <w:color w:val="auto"/>
                <w:szCs w:val="21"/>
                <w:highlight w:val="none"/>
              </w:rPr>
              <w:t>最高投标限价，否则将作为无效投标处理。</w:t>
            </w:r>
          </w:p>
          <w:p w14:paraId="0A965585">
            <w:pPr>
              <w:pStyle w:val="24"/>
              <w:spacing w:after="0" w:line="44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1、评标基准</w:t>
            </w:r>
            <w:r>
              <w:rPr>
                <w:rFonts w:hint="eastAsia" w:ascii="宋体" w:hAnsi="宋体" w:eastAsia="宋体" w:cs="宋体"/>
                <w:color w:val="auto"/>
                <w:szCs w:val="21"/>
                <w:highlight w:val="none"/>
              </w:rPr>
              <w:t>价=所有有效投标人的</w:t>
            </w:r>
            <w:r>
              <w:rPr>
                <w:rFonts w:hint="eastAsia" w:ascii="宋体" w:hAnsi="宋体" w:eastAsia="宋体" w:cs="宋体"/>
                <w:color w:val="auto"/>
                <w:szCs w:val="21"/>
                <w:highlight w:val="none"/>
                <w:lang w:val="en-US" w:eastAsia="zh-CN"/>
              </w:rPr>
              <w:t>总价</w:t>
            </w:r>
            <w:r>
              <w:rPr>
                <w:rFonts w:hint="eastAsia" w:ascii="宋体" w:hAnsi="宋体" w:eastAsia="宋体" w:cs="宋体"/>
                <w:color w:val="auto"/>
                <w:szCs w:val="21"/>
                <w:highlight w:val="none"/>
              </w:rPr>
              <w:t>最低报价；其得分为</w:t>
            </w:r>
            <w:r>
              <w:rPr>
                <w:rFonts w:hint="eastAsia" w:ascii="宋体" w:hAnsi="宋体" w:cs="宋体"/>
                <w:color w:val="auto"/>
                <w:szCs w:val="21"/>
                <w:highlight w:val="none"/>
              </w:rPr>
              <w:t>满分；</w:t>
            </w:r>
          </w:p>
          <w:p w14:paraId="2E6F28A2">
            <w:pPr>
              <w:pStyle w:val="24"/>
              <w:spacing w:after="0" w:line="44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2、其他报价得分=评标基准价/投标报价×</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0分，小数点后保留</w:t>
            </w:r>
            <w:r>
              <w:rPr>
                <w:rFonts w:hint="eastAsia" w:ascii="宋体" w:hAnsi="宋体" w:cs="宋体"/>
                <w:color w:val="auto"/>
                <w:szCs w:val="21"/>
                <w:highlight w:val="none"/>
                <w:lang w:eastAsia="zh-CN"/>
              </w:rPr>
              <w:t>两位</w:t>
            </w:r>
            <w:r>
              <w:rPr>
                <w:rFonts w:hint="eastAsia" w:ascii="宋体" w:hAnsi="宋体" w:cs="宋体"/>
                <w:color w:val="auto"/>
                <w:szCs w:val="21"/>
                <w:highlight w:val="none"/>
              </w:rPr>
              <w:t>小数，第三位四舍五入；</w:t>
            </w:r>
          </w:p>
          <w:p w14:paraId="23B47C80">
            <w:pPr>
              <w:keepNext w:val="0"/>
              <w:keepLines w:val="0"/>
              <w:suppressLineNumbers w:val="0"/>
              <w:tabs>
                <w:tab w:val="left" w:pos="1080"/>
              </w:tabs>
              <w:spacing w:before="0" w:beforeAutospacing="0" w:after="0" w:afterAutospacing="0" w:line="312" w:lineRule="auto"/>
              <w:ind w:left="0" w:right="0"/>
              <w:jc w:val="left"/>
              <w:rPr>
                <w:rFonts w:hint="default" w:eastAsia="宋体"/>
                <w:color w:val="auto"/>
                <w:sz w:val="18"/>
                <w:szCs w:val="18"/>
                <w:highlight w:val="none"/>
              </w:rPr>
            </w:pPr>
            <w:r>
              <w:rPr>
                <w:rFonts w:hint="eastAsia" w:ascii="宋体" w:hAnsi="宋体" w:cs="宋体"/>
                <w:color w:val="auto"/>
                <w:szCs w:val="21"/>
                <w:highlight w:val="none"/>
              </w:rPr>
              <w:t>3、本项分值由评标委员会负责组织计算。</w:t>
            </w:r>
          </w:p>
        </w:tc>
      </w:tr>
    </w:tbl>
    <w:p w14:paraId="687BF92E">
      <w:pPr>
        <w:spacing w:line="312" w:lineRule="auto"/>
        <w:ind w:firstLine="207" w:firstLineChars="98"/>
        <w:rPr>
          <w:rFonts w:hint="eastAsia" w:ascii="宋体" w:hAnsi="宋体"/>
          <w:b/>
          <w:bCs/>
          <w:color w:val="auto"/>
          <w:szCs w:val="21"/>
          <w:highlight w:val="none"/>
        </w:rPr>
      </w:pPr>
      <w:r>
        <w:rPr>
          <w:rFonts w:hint="eastAsia" w:ascii="宋体" w:hAnsi="宋体"/>
          <w:b/>
          <w:bCs/>
          <w:color w:val="auto"/>
          <w:szCs w:val="21"/>
          <w:highlight w:val="none"/>
        </w:rPr>
        <w:t>特别说明：</w:t>
      </w:r>
    </w:p>
    <w:p w14:paraId="3A2DC36B">
      <w:pPr>
        <w:spacing w:line="312" w:lineRule="auto"/>
        <w:ind w:firstLine="207" w:firstLineChars="98"/>
        <w:rPr>
          <w:rFonts w:hint="eastAsia" w:ascii="宋体" w:hAnsi="宋体"/>
          <w:b/>
          <w:bCs/>
          <w:color w:val="auto"/>
          <w:szCs w:val="21"/>
          <w:highlight w:val="none"/>
        </w:rPr>
      </w:pPr>
      <w:r>
        <w:rPr>
          <w:rFonts w:hint="eastAsia" w:ascii="宋体" w:hAnsi="宋体"/>
          <w:b/>
          <w:bCs/>
          <w:color w:val="auto"/>
          <w:szCs w:val="21"/>
          <w:highlight w:val="none"/>
        </w:rPr>
        <w:t>1.评标专家检验电子投标文件的上述材料，如果由于投标人自身原因导致评标专家无法查看并检验电子投标文件中以上相关资料的，后果</w:t>
      </w:r>
      <w:r>
        <w:rPr>
          <w:rFonts w:hint="eastAsia" w:ascii="宋体" w:hAnsi="宋体"/>
          <w:b/>
          <w:bCs/>
          <w:color w:val="auto"/>
          <w:szCs w:val="21"/>
          <w:highlight w:val="none"/>
          <w:lang w:eastAsia="zh-CN"/>
        </w:rPr>
        <w:t>由</w:t>
      </w:r>
      <w:r>
        <w:rPr>
          <w:rFonts w:hint="eastAsia" w:ascii="宋体" w:hAnsi="宋体"/>
          <w:b/>
          <w:bCs/>
          <w:color w:val="auto"/>
          <w:szCs w:val="21"/>
          <w:highlight w:val="none"/>
        </w:rPr>
        <w:t>投标人自行承担。</w:t>
      </w:r>
    </w:p>
    <w:p w14:paraId="784C6748">
      <w:pPr>
        <w:spacing w:line="312" w:lineRule="auto"/>
        <w:ind w:firstLine="207" w:firstLineChars="98"/>
        <w:rPr>
          <w:rFonts w:hint="eastAsia" w:ascii="宋体" w:hAnsi="宋体"/>
          <w:b/>
          <w:bCs/>
          <w:color w:val="auto"/>
          <w:szCs w:val="21"/>
          <w:highlight w:val="none"/>
        </w:rPr>
      </w:pPr>
      <w:r>
        <w:rPr>
          <w:rFonts w:hint="eastAsia" w:ascii="宋体" w:hAnsi="宋体"/>
          <w:b/>
          <w:bCs/>
          <w:color w:val="auto"/>
          <w:szCs w:val="21"/>
          <w:highlight w:val="none"/>
        </w:rPr>
        <w:t>2.以上分值均保留</w:t>
      </w:r>
      <w:r>
        <w:rPr>
          <w:rFonts w:hint="eastAsia" w:ascii="宋体" w:hAnsi="宋体"/>
          <w:b/>
          <w:bCs/>
          <w:color w:val="auto"/>
          <w:szCs w:val="21"/>
          <w:highlight w:val="none"/>
          <w:lang w:eastAsia="zh-CN"/>
        </w:rPr>
        <w:t>两位</w:t>
      </w:r>
      <w:r>
        <w:rPr>
          <w:rFonts w:hint="eastAsia" w:ascii="宋体" w:hAnsi="宋体"/>
          <w:b/>
          <w:bCs/>
          <w:color w:val="auto"/>
          <w:szCs w:val="21"/>
          <w:highlight w:val="none"/>
        </w:rPr>
        <w:t>小数，小数点后第三位四舍五入。</w:t>
      </w:r>
    </w:p>
    <w:p w14:paraId="63AD8867">
      <w:pPr>
        <w:spacing w:line="312" w:lineRule="auto"/>
        <w:ind w:firstLine="207" w:firstLineChars="98"/>
        <w:rPr>
          <w:rFonts w:ascii="宋体" w:hAnsi="宋体"/>
          <w:b/>
          <w:bCs/>
          <w:color w:val="auto"/>
          <w:szCs w:val="21"/>
          <w:highlight w:val="none"/>
        </w:rPr>
      </w:pPr>
      <w:r>
        <w:rPr>
          <w:rFonts w:hint="eastAsia" w:ascii="宋体" w:hAnsi="宋体"/>
          <w:b/>
          <w:bCs/>
          <w:color w:val="auto"/>
          <w:szCs w:val="21"/>
          <w:highlight w:val="none"/>
        </w:rPr>
        <w:t>3.中标候选人享受政策性优惠的，在发布中标结果通知书时将在相关媒体予以公开、公示。</w:t>
      </w:r>
    </w:p>
    <w:p w14:paraId="4F46EC85">
      <w:pPr>
        <w:pStyle w:val="67"/>
        <w:rPr>
          <w:rFonts w:hint="eastAsia"/>
          <w:color w:val="auto"/>
          <w:highlight w:val="none"/>
        </w:rPr>
      </w:pPr>
    </w:p>
    <w:bookmarkEnd w:id="84"/>
    <w:p w14:paraId="5FA81B17">
      <w:pPr>
        <w:spacing w:line="312" w:lineRule="auto"/>
        <w:jc w:val="center"/>
        <w:outlineLvl w:val="1"/>
        <w:rPr>
          <w:rFonts w:hint="eastAsia" w:ascii="宋体"/>
          <w:b/>
          <w:color w:val="auto"/>
          <w:sz w:val="24"/>
          <w:highlight w:val="none"/>
        </w:rPr>
      </w:pPr>
      <w:bookmarkStart w:id="87" w:name="_Toc25611"/>
      <w:bookmarkStart w:id="88" w:name="_Toc20619"/>
      <w:r>
        <w:rPr>
          <w:rFonts w:hint="eastAsia" w:ascii="宋体"/>
          <w:b/>
          <w:color w:val="auto"/>
          <w:sz w:val="28"/>
          <w:szCs w:val="28"/>
          <w:highlight w:val="none"/>
        </w:rPr>
        <w:t>五  推荐中标候选人</w:t>
      </w:r>
      <w:bookmarkEnd w:id="85"/>
      <w:bookmarkEnd w:id="86"/>
      <w:bookmarkEnd w:id="87"/>
      <w:bookmarkEnd w:id="88"/>
    </w:p>
    <w:p w14:paraId="1047F91D">
      <w:pPr>
        <w:spacing w:line="312" w:lineRule="auto"/>
        <w:ind w:firstLine="207" w:firstLineChars="98"/>
        <w:rPr>
          <w:rFonts w:hint="eastAsia" w:ascii="宋体" w:hAnsi="宋体"/>
          <w:b/>
          <w:bCs/>
          <w:color w:val="auto"/>
          <w:szCs w:val="21"/>
          <w:highlight w:val="none"/>
        </w:rPr>
      </w:pPr>
      <w:r>
        <w:rPr>
          <w:rFonts w:hint="eastAsia" w:ascii="宋体" w:hAnsi="宋体"/>
          <w:b/>
          <w:bCs/>
          <w:color w:val="auto"/>
          <w:szCs w:val="21"/>
          <w:highlight w:val="none"/>
        </w:rPr>
        <w:t>7.评标委员会按资信和商务得分之和，从高到低按顺序，推荐</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名中标候选人。</w:t>
      </w:r>
    </w:p>
    <w:p w14:paraId="74828341">
      <w:pPr>
        <w:spacing w:line="312" w:lineRule="auto"/>
        <w:ind w:firstLine="207" w:firstLineChars="98"/>
        <w:rPr>
          <w:rFonts w:hint="eastAsia" w:ascii="宋体"/>
          <w:color w:val="auto"/>
          <w:szCs w:val="21"/>
          <w:highlight w:val="none"/>
        </w:rPr>
      </w:pPr>
      <w:r>
        <w:rPr>
          <w:rFonts w:hint="eastAsia" w:ascii="宋体" w:hAnsi="宋体"/>
          <w:b/>
          <w:bCs/>
          <w:color w:val="auto"/>
          <w:szCs w:val="21"/>
          <w:highlight w:val="none"/>
        </w:rPr>
        <w:t>7.1</w:t>
      </w:r>
      <w:r>
        <w:rPr>
          <w:rFonts w:hint="eastAsia" w:ascii="宋体"/>
          <w:color w:val="auto"/>
          <w:szCs w:val="21"/>
          <w:highlight w:val="none"/>
        </w:rPr>
        <w:t>得分相同的，按投标报价由低到高顺序排列。得分且报价相同的并列，由采购人现场采取随机摇号的方式确定中标候选人。</w:t>
      </w:r>
    </w:p>
    <w:p w14:paraId="791750FF">
      <w:pPr>
        <w:spacing w:line="312" w:lineRule="auto"/>
        <w:ind w:firstLine="207" w:firstLineChars="98"/>
        <w:rPr>
          <w:rFonts w:ascii="宋体" w:hAnsi="宋体"/>
          <w:b/>
          <w:bCs/>
          <w:color w:val="auto"/>
          <w:szCs w:val="21"/>
          <w:highlight w:val="none"/>
        </w:rPr>
      </w:pPr>
      <w:r>
        <w:rPr>
          <w:rFonts w:hint="eastAsia" w:ascii="宋体" w:hAnsi="宋体"/>
          <w:b/>
          <w:bCs/>
          <w:color w:val="auto"/>
          <w:szCs w:val="21"/>
          <w:highlight w:val="none"/>
        </w:rPr>
        <w:t>7.2</w:t>
      </w:r>
      <w:r>
        <w:rPr>
          <w:rFonts w:hint="eastAsia" w:ascii="宋体"/>
          <w:color w:val="auto"/>
          <w:szCs w:val="21"/>
          <w:highlight w:val="none"/>
        </w:rPr>
        <w:t>在同等条件、同等价格的情况下，所投产品为节能产品、环境标志产品或节能产品、环境标志产品数量多者优先。</w:t>
      </w:r>
    </w:p>
    <w:p w14:paraId="7385F0FD">
      <w:pPr>
        <w:spacing w:line="312" w:lineRule="auto"/>
        <w:ind w:firstLine="207" w:firstLineChars="98"/>
        <w:rPr>
          <w:rFonts w:hint="eastAsia" w:ascii="宋体" w:hAnsi="宋体"/>
          <w:b/>
          <w:bCs/>
          <w:color w:val="auto"/>
          <w:szCs w:val="21"/>
          <w:highlight w:val="none"/>
        </w:rPr>
      </w:pPr>
      <w:r>
        <w:rPr>
          <w:rFonts w:hint="eastAsia" w:ascii="宋体" w:hAnsi="宋体"/>
          <w:b/>
          <w:bCs/>
          <w:color w:val="auto"/>
          <w:szCs w:val="21"/>
          <w:highlight w:val="none"/>
        </w:rPr>
        <w:t>8. 无效投标条款</w:t>
      </w:r>
    </w:p>
    <w:p w14:paraId="55BD3D97">
      <w:pPr>
        <w:spacing w:line="312" w:lineRule="auto"/>
        <w:ind w:firstLine="205" w:firstLineChars="98"/>
        <w:rPr>
          <w:rFonts w:hint="eastAsia" w:ascii="宋体" w:hAnsi="宋体"/>
          <w:color w:val="auto"/>
          <w:szCs w:val="21"/>
          <w:highlight w:val="none"/>
        </w:rPr>
      </w:pPr>
      <w:r>
        <w:rPr>
          <w:rFonts w:hint="eastAsia" w:ascii="宋体" w:hAnsi="宋体"/>
          <w:color w:val="auto"/>
          <w:szCs w:val="21"/>
          <w:highlight w:val="none"/>
        </w:rPr>
        <w:t>8.1投标文件有下列情形之一的,其投标文件拒收:</w:t>
      </w:r>
    </w:p>
    <w:p w14:paraId="4909323C">
      <w:pPr>
        <w:spacing w:line="312" w:lineRule="auto"/>
        <w:ind w:firstLine="205" w:firstLineChars="98"/>
        <w:rPr>
          <w:rFonts w:hint="eastAsia" w:ascii="宋体" w:hAnsi="宋体"/>
          <w:color w:val="auto"/>
          <w:szCs w:val="21"/>
          <w:highlight w:val="none"/>
        </w:rPr>
      </w:pPr>
      <w:r>
        <w:rPr>
          <w:rFonts w:hint="eastAsia" w:ascii="宋体" w:hAnsi="宋体"/>
          <w:color w:val="auto"/>
          <w:szCs w:val="21"/>
          <w:highlight w:val="none"/>
        </w:rPr>
        <w:t xml:space="preserve"> (1) </w:t>
      </w:r>
      <w:r>
        <w:rPr>
          <w:rFonts w:hint="eastAsia" w:ascii="宋体" w:hAnsi="宋体" w:cs="宋体"/>
          <w:b/>
          <w:bCs/>
          <w:color w:val="auto"/>
          <w:szCs w:val="21"/>
          <w:highlight w:val="none"/>
        </w:rPr>
        <w:t>未在</w:t>
      </w:r>
      <w:r>
        <w:rPr>
          <w:rFonts w:hint="eastAsia" w:ascii="宋体" w:hAnsi="宋体" w:cs="宋体"/>
          <w:b/>
          <w:bCs/>
          <w:color w:val="auto"/>
          <w:szCs w:val="21"/>
          <w:highlight w:val="none"/>
          <w:lang w:val="en-US" w:eastAsia="zh-CN"/>
        </w:rPr>
        <w:t>投</w:t>
      </w:r>
      <w:r>
        <w:rPr>
          <w:rFonts w:hint="eastAsia" w:ascii="宋体" w:hAnsi="宋体" w:cs="宋体"/>
          <w:b/>
          <w:bCs/>
          <w:color w:val="auto"/>
          <w:szCs w:val="21"/>
          <w:highlight w:val="none"/>
        </w:rPr>
        <w:t>标截止时间前通过网上招标投标系统递交有效电子投标文件的，开标系统不予接收，投标将被拒绝。</w:t>
      </w:r>
    </w:p>
    <w:p w14:paraId="08CFCB03">
      <w:pPr>
        <w:spacing w:line="312" w:lineRule="auto"/>
        <w:ind w:left="-9" w:right="-199" w:rightChars="-95" w:firstLine="218" w:firstLineChars="104"/>
        <w:rPr>
          <w:rFonts w:hint="eastAsia" w:ascii="宋体" w:hAnsi="宋体" w:cs="宋体"/>
          <w:b/>
          <w:color w:val="auto"/>
          <w:szCs w:val="21"/>
          <w:highlight w:val="none"/>
        </w:rPr>
      </w:pPr>
      <w:r>
        <w:rPr>
          <w:rFonts w:hint="eastAsia" w:ascii="宋体" w:hAnsi="宋体"/>
          <w:color w:val="auto"/>
          <w:szCs w:val="21"/>
          <w:highlight w:val="none"/>
        </w:rPr>
        <w:t>（2）</w:t>
      </w:r>
      <w:r>
        <w:rPr>
          <w:rFonts w:hint="eastAsia" w:ascii="宋体" w:hAnsi="宋体" w:cs="宋体"/>
          <w:b/>
          <w:bCs/>
          <w:color w:val="auto"/>
          <w:szCs w:val="21"/>
          <w:highlight w:val="none"/>
        </w:rPr>
        <w:t>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0分钟，否则投标文件将被拒绝。</w:t>
      </w:r>
    </w:p>
    <w:p w14:paraId="5B8717BE">
      <w:pPr>
        <w:spacing w:line="312" w:lineRule="auto"/>
        <w:ind w:firstLine="415" w:firstLineChars="198"/>
        <w:rPr>
          <w:rFonts w:hint="eastAsia" w:ascii="宋体" w:hAnsi="宋体"/>
          <w:color w:val="auto"/>
          <w:szCs w:val="21"/>
          <w:highlight w:val="none"/>
        </w:rPr>
      </w:pPr>
      <w:r>
        <w:rPr>
          <w:rFonts w:hint="eastAsia" w:ascii="宋体" w:hAnsi="宋体"/>
          <w:color w:val="auto"/>
          <w:szCs w:val="21"/>
          <w:highlight w:val="none"/>
        </w:rPr>
        <w:t>8.2投标人有下列情形之一的,资格审查后其投标作无效投标处理：</w:t>
      </w:r>
    </w:p>
    <w:p w14:paraId="5AECE9E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0E10621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150B9E6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评标专家无法查看并检验投标文件中相关资料的；</w:t>
      </w:r>
    </w:p>
    <w:p w14:paraId="4026129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(4)责令停产停业的；</w:t>
      </w:r>
    </w:p>
    <w:p w14:paraId="4FB9D4CA">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(5))暂停或者取消参与政府采购项目资格的；</w:t>
      </w:r>
    </w:p>
    <w:p w14:paraId="0F39924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(6)投标人单位负责人为同一人或者存在直接控股、管理关系的不同单位的；</w:t>
      </w:r>
    </w:p>
    <w:p w14:paraId="3CDD9C4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(7)投标人基本资格条件和特定资格条件中有一项及以上不符合要求的；</w:t>
      </w:r>
    </w:p>
    <w:p w14:paraId="4AF0129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其他情形</w:t>
      </w:r>
      <w:r>
        <w:rPr>
          <w:rFonts w:hint="eastAsia" w:ascii="宋体" w:hAnsi="宋体" w:cs="宋体"/>
          <w:color w:val="auto"/>
          <w:szCs w:val="21"/>
          <w:highlight w:val="none"/>
        </w:rPr>
        <w:t>，经评标委员会提出按无效投标处理的；</w:t>
      </w:r>
    </w:p>
    <w:p w14:paraId="054AA27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w:t>
      </w:r>
      <w:r>
        <w:rPr>
          <w:rFonts w:hint="eastAsia" w:ascii="宋体" w:hAnsi="宋体" w:cs="宋体"/>
          <w:color w:val="auto"/>
          <w:szCs w:val="21"/>
          <w:highlight w:val="none"/>
          <w:lang w:eastAsia="zh-CN"/>
        </w:rPr>
        <w:t>其他无效</w:t>
      </w:r>
      <w:r>
        <w:rPr>
          <w:rFonts w:hint="eastAsia" w:ascii="宋体" w:hAnsi="宋体" w:cs="宋体"/>
          <w:color w:val="auto"/>
          <w:szCs w:val="21"/>
          <w:highlight w:val="none"/>
        </w:rPr>
        <w:t>投标情形。</w:t>
      </w:r>
    </w:p>
    <w:p w14:paraId="452260D8">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3FE13A1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6E2F5CF1">
      <w:pPr>
        <w:snapToGrid w:val="0"/>
        <w:spacing w:line="440" w:lineRule="exact"/>
        <w:ind w:firstLine="420" w:firstLineChars="200"/>
        <w:jc w:val="left"/>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33CCB6E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31FC16D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5B46697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608BC4A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251F0B2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其他情形</w:t>
      </w:r>
      <w:r>
        <w:rPr>
          <w:rFonts w:hint="eastAsia" w:ascii="宋体" w:hAnsi="宋体" w:cs="宋体"/>
          <w:color w:val="auto"/>
          <w:szCs w:val="21"/>
          <w:highlight w:val="none"/>
        </w:rPr>
        <w:t>，经评标委员会提出按无效投标处理的；</w:t>
      </w:r>
    </w:p>
    <w:p w14:paraId="26F9A10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33F2E82A">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w:t>
      </w:r>
      <w:r>
        <w:rPr>
          <w:rFonts w:hint="eastAsia" w:ascii="宋体" w:hAnsi="宋体" w:cs="宋体"/>
          <w:color w:val="auto"/>
          <w:szCs w:val="21"/>
          <w:highlight w:val="none"/>
          <w:lang w:eastAsia="zh-CN"/>
        </w:rPr>
        <w:t>其他无效</w:t>
      </w:r>
      <w:r>
        <w:rPr>
          <w:rFonts w:hint="eastAsia" w:ascii="宋体" w:hAnsi="宋体" w:cs="宋体"/>
          <w:color w:val="auto"/>
          <w:szCs w:val="21"/>
          <w:highlight w:val="none"/>
        </w:rPr>
        <w:t>投标情形。</w:t>
      </w:r>
    </w:p>
    <w:p w14:paraId="65C3DC8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547A2A6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0C47924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68B085F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(3)投标文件含有违反国家</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的内容，或附有招标人不能接受的条件的；</w:t>
      </w:r>
    </w:p>
    <w:p w14:paraId="0D68B1B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0FDB6DC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4BD5BBB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其他情形</w:t>
      </w:r>
      <w:r>
        <w:rPr>
          <w:rFonts w:hint="eastAsia" w:ascii="宋体" w:hAnsi="宋体" w:cs="宋体"/>
          <w:color w:val="auto"/>
          <w:szCs w:val="21"/>
          <w:highlight w:val="none"/>
        </w:rPr>
        <w:t>，经评标委员会提出按无效投标处理的；</w:t>
      </w:r>
    </w:p>
    <w:p w14:paraId="178C238D">
      <w:pPr>
        <w:snapToGrid w:val="0"/>
        <w:spacing w:line="440" w:lineRule="exact"/>
        <w:ind w:firstLine="420" w:firstLineChars="200"/>
        <w:jc w:val="left"/>
        <w:rPr>
          <w:rFonts w:hint="eastAsia" w:ascii="宋体"/>
          <w:b/>
          <w:color w:val="auto"/>
          <w:sz w:val="32"/>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auto"/>
          <w:szCs w:val="21"/>
          <w:highlight w:val="none"/>
        </w:rPr>
        <w:t>(7)招标文件规定的</w:t>
      </w:r>
      <w:r>
        <w:rPr>
          <w:rFonts w:hint="eastAsia" w:ascii="宋体" w:hAnsi="宋体" w:cs="宋体"/>
          <w:color w:val="auto"/>
          <w:szCs w:val="21"/>
          <w:highlight w:val="none"/>
          <w:lang w:eastAsia="zh-CN"/>
        </w:rPr>
        <w:t>其他无效</w:t>
      </w:r>
      <w:r>
        <w:rPr>
          <w:rFonts w:hint="eastAsia" w:ascii="宋体" w:hAnsi="宋体" w:cs="宋体"/>
          <w:color w:val="auto"/>
          <w:szCs w:val="21"/>
          <w:highlight w:val="none"/>
        </w:rPr>
        <w:t>投标情形。</w:t>
      </w:r>
    </w:p>
    <w:p w14:paraId="2DD4412F">
      <w:pPr>
        <w:keepNext w:val="0"/>
        <w:keepLines w:val="0"/>
        <w:pageBreakBefore w:val="0"/>
        <w:widowControl w:val="0"/>
        <w:kinsoku/>
        <w:wordWrap/>
        <w:overflowPunct/>
        <w:topLinePunct w:val="0"/>
        <w:autoSpaceDE/>
        <w:autoSpaceDN/>
        <w:bidi w:val="0"/>
        <w:adjustRightInd/>
        <w:snapToGrid w:val="0"/>
        <w:spacing w:line="480" w:lineRule="auto"/>
        <w:ind w:right="252" w:rightChars="120" w:firstLine="562" w:firstLineChars="200"/>
        <w:jc w:val="center"/>
        <w:textAlignment w:val="auto"/>
        <w:outlineLvl w:val="0"/>
        <w:rPr>
          <w:rFonts w:hint="eastAsia" w:eastAsiaTheme="minorEastAsia"/>
          <w:color w:val="auto"/>
          <w:highlight w:val="none"/>
          <w:lang w:eastAsia="zh-CN"/>
        </w:rPr>
      </w:pPr>
      <w:bookmarkStart w:id="89" w:name="_Toc12209"/>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四</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w:t>
      </w:r>
      <w:bookmarkEnd w:id="89"/>
    </w:p>
    <w:p w14:paraId="60AA5E88">
      <w:pPr>
        <w:ind w:firstLine="560" w:firstLineChars="200"/>
        <w:jc w:val="left"/>
        <w:rPr>
          <w:rFonts w:hint="eastAsia" w:ascii="Times New Roman" w:hAnsi="Times New Roman" w:eastAsia="宋体" w:cs="Times New Roman"/>
          <w:color w:val="000000"/>
          <w:kern w:val="2"/>
          <w:sz w:val="28"/>
          <w:szCs w:val="28"/>
          <w:highlight w:val="none"/>
          <w:u w:color="000000"/>
          <w:lang w:val="en-US" w:eastAsia="zh-CN" w:bidi="ar-SA"/>
        </w:rPr>
      </w:pPr>
      <w:r>
        <w:rPr>
          <w:rFonts w:hint="eastAsia" w:ascii="Times New Roman" w:hAnsi="Times New Roman" w:eastAsia="宋体" w:cs="Times New Roman"/>
          <w:color w:val="000000"/>
          <w:kern w:val="2"/>
          <w:sz w:val="28"/>
          <w:szCs w:val="28"/>
          <w:highlight w:val="none"/>
          <w:u w:color="000000"/>
          <w:lang w:val="en-US" w:eastAsia="zh-CN" w:bidi="ar-SA"/>
        </w:rPr>
        <w:t>我公司马塘湖矿有两台卡特349型挖机出现故障，经拆检，部分配件需进行维修更换。分别为4号挖机（机编号/型号：RBY21404）挖机发动机烧机油异常，需拆解维修；5号挖机（机编号/型号：RBY21397）底盘件磨损严重，已到使用寿命，需进行更换。</w:t>
      </w:r>
    </w:p>
    <w:p w14:paraId="2FE08672">
      <w:pPr>
        <w:jc w:val="both"/>
        <w:rPr>
          <w:rFonts w:hint="eastAsia" w:ascii="Times New Roman" w:hAnsi="Times New Roman" w:eastAsia="仿宋_GB2312" w:cs="Times New Roman"/>
          <w:kern w:val="2"/>
          <w:sz w:val="28"/>
          <w:szCs w:val="28"/>
          <w:highlight w:val="none"/>
          <w:lang w:val="en-US" w:eastAsia="zh-CN" w:bidi="ar-SA"/>
        </w:rPr>
      </w:pPr>
      <w:r>
        <w:rPr>
          <w:rFonts w:hint="eastAsia" w:ascii="楷体" w:hAnsi="楷体" w:eastAsia="楷体" w:cs="楷体"/>
          <w:b/>
          <w:bCs/>
          <w:kern w:val="2"/>
          <w:sz w:val="28"/>
          <w:szCs w:val="28"/>
          <w:highlight w:val="none"/>
          <w:lang w:val="en-US" w:eastAsia="zh-CN" w:bidi="ar-SA"/>
        </w:rPr>
        <w:t>（一）招标内容</w:t>
      </w:r>
    </w:p>
    <w:p w14:paraId="718B3E25">
      <w:pPr>
        <w:pStyle w:val="2"/>
        <w:rPr>
          <w:rFonts w:hint="eastAsia" w:ascii="Times New Roman" w:hAnsi="Times New Roman" w:cs="Times New Roman"/>
          <w:kern w:val="2"/>
          <w:sz w:val="28"/>
          <w:szCs w:val="28"/>
          <w:highlight w:val="none"/>
          <w:lang w:val="en-US" w:eastAsia="zh-CN" w:bidi="ar-SA"/>
        </w:rPr>
      </w:pPr>
      <w:r>
        <w:rPr>
          <w:rFonts w:hint="eastAsia" w:ascii="Times New Roman" w:hAnsi="Times New Roman" w:cs="Times New Roman"/>
          <w:kern w:val="2"/>
          <w:sz w:val="28"/>
          <w:szCs w:val="28"/>
          <w:highlight w:val="none"/>
          <w:lang w:val="en-US" w:eastAsia="zh-CN" w:bidi="ar-SA"/>
        </w:rPr>
        <w:t>5号挖机，更换轨链、引导轮、链条拖轮、护链架、支重轮；4号挖机需对发动机进行拆解维修，更换缸套、活塞、活塞环、活塞销、大小瓦、缸盖、密封件修理包等。以上服务内容含维修需要的辅材、运费、人工费等一切费用。详见下表1：</w:t>
      </w:r>
    </w:p>
    <w:tbl>
      <w:tblPr>
        <w:tblStyle w:val="25"/>
        <w:tblpPr w:leftFromText="180" w:rightFromText="180" w:vertAnchor="text" w:horzAnchor="page" w:tblpX="1635" w:tblpY="556"/>
        <w:tblOverlap w:val="never"/>
        <w:tblW w:w="9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887"/>
        <w:gridCol w:w="1381"/>
        <w:gridCol w:w="761"/>
        <w:gridCol w:w="1729"/>
        <w:gridCol w:w="1657"/>
      </w:tblGrid>
      <w:tr w14:paraId="000D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54243AD5">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2BAC8A43">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零件名称</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68C82269">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5752804C">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2DE1BFA7">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单价限价（元）</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2957EB9A">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合计限价（元）</w:t>
            </w:r>
          </w:p>
        </w:tc>
      </w:tr>
      <w:tr w14:paraId="08C4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25" w:type="dxa"/>
            <w:gridSpan w:val="6"/>
            <w:tcBorders>
              <w:top w:val="single" w:color="000000" w:sz="4" w:space="0"/>
              <w:left w:val="single" w:color="000000" w:sz="4" w:space="0"/>
              <w:bottom w:val="single" w:color="000000" w:sz="4" w:space="0"/>
              <w:right w:val="single" w:color="000000" w:sz="4" w:space="0"/>
            </w:tcBorders>
            <w:noWrap/>
            <w:vAlign w:val="center"/>
          </w:tcPr>
          <w:p w14:paraId="21A29AE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CAT349型挖机底盘维修</w:t>
            </w:r>
          </w:p>
        </w:tc>
      </w:tr>
      <w:tr w14:paraId="06C1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D668">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C490">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CAT349型挖机矿山版轨链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8FD1">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4AB9">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729" w:type="dxa"/>
            <w:tcBorders>
              <w:top w:val="single" w:color="000000" w:sz="4" w:space="0"/>
              <w:left w:val="single" w:color="000000" w:sz="4" w:space="0"/>
              <w:bottom w:val="nil"/>
              <w:right w:val="single" w:color="000000" w:sz="4" w:space="0"/>
            </w:tcBorders>
            <w:shd w:val="clear" w:color="auto" w:fill="FFFFFF"/>
            <w:noWrap/>
            <w:vAlign w:val="center"/>
          </w:tcPr>
          <w:p w14:paraId="264A4035">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15000</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0E164323">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w:t>
            </w:r>
          </w:p>
        </w:tc>
      </w:tr>
      <w:tr w14:paraId="0C84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566F">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739C">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CAT349型挖机引导轮</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5F07">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5FB0">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729" w:type="dxa"/>
            <w:tcBorders>
              <w:top w:val="single" w:color="000000" w:sz="4" w:space="0"/>
              <w:left w:val="single" w:color="000000" w:sz="4" w:space="0"/>
              <w:bottom w:val="nil"/>
              <w:right w:val="single" w:color="000000" w:sz="4" w:space="0"/>
            </w:tcBorders>
            <w:shd w:val="clear" w:color="auto" w:fill="FFFFFF"/>
            <w:noWrap/>
            <w:vAlign w:val="center"/>
          </w:tcPr>
          <w:p w14:paraId="10A05A09">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7500</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6CBBD241">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15000</w:t>
            </w:r>
          </w:p>
        </w:tc>
      </w:tr>
      <w:tr w14:paraId="6505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4D2F">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498A">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CAT349型挖机链条拖轮</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7566">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9F97">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729" w:type="dxa"/>
            <w:tcBorders>
              <w:top w:val="single" w:color="000000" w:sz="4" w:space="0"/>
              <w:left w:val="single" w:color="000000" w:sz="4" w:space="0"/>
              <w:bottom w:val="nil"/>
              <w:right w:val="single" w:color="000000" w:sz="4" w:space="0"/>
            </w:tcBorders>
            <w:shd w:val="clear" w:color="auto" w:fill="FFFFFF"/>
            <w:noWrap/>
            <w:vAlign w:val="center"/>
          </w:tcPr>
          <w:p w14:paraId="1ECBA58B">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53D144DB">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3800</w:t>
            </w:r>
          </w:p>
        </w:tc>
      </w:tr>
      <w:tr w14:paraId="2C75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1C97D2D">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8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D01C8E4">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CAT349型挖机护链架</w:t>
            </w:r>
          </w:p>
        </w:tc>
        <w:tc>
          <w:tcPr>
            <w:tcW w:w="13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4C5188">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7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E1973D5">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729"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9688790">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w:t>
            </w:r>
          </w:p>
        </w:tc>
        <w:tc>
          <w:tcPr>
            <w:tcW w:w="1657" w:type="dxa"/>
            <w:tcBorders>
              <w:top w:val="single" w:color="000000" w:sz="4" w:space="0"/>
              <w:left w:val="single" w:color="000000" w:sz="4" w:space="0"/>
              <w:bottom w:val="single" w:color="auto" w:sz="4" w:space="0"/>
              <w:right w:val="single" w:color="000000" w:sz="4" w:space="0"/>
            </w:tcBorders>
            <w:noWrap/>
            <w:vAlign w:val="center"/>
          </w:tcPr>
          <w:p w14:paraId="1FC07F32">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3800</w:t>
            </w:r>
          </w:p>
        </w:tc>
      </w:tr>
      <w:tr w14:paraId="2931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B5F801F">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88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44CB591">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CAT349型挖机支重轮</w:t>
            </w:r>
          </w:p>
        </w:tc>
        <w:tc>
          <w:tcPr>
            <w:tcW w:w="138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77A2ECC">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6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160D6F0">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1729"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A519A43">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1250</w:t>
            </w:r>
          </w:p>
        </w:tc>
        <w:tc>
          <w:tcPr>
            <w:tcW w:w="1657" w:type="dxa"/>
            <w:tcBorders>
              <w:top w:val="single" w:color="auto" w:sz="4" w:space="0"/>
              <w:left w:val="single" w:color="000000" w:sz="4" w:space="0"/>
              <w:bottom w:val="single" w:color="auto" w:sz="4" w:space="0"/>
              <w:right w:val="single" w:color="auto" w:sz="4" w:space="0"/>
            </w:tcBorders>
            <w:noWrap/>
            <w:vAlign w:val="center"/>
          </w:tcPr>
          <w:p w14:paraId="16E84EA9">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40000</w:t>
            </w:r>
          </w:p>
        </w:tc>
      </w:tr>
      <w:tr w14:paraId="1BE7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568" w:type="dxa"/>
            <w:gridSpan w:val="5"/>
            <w:tcBorders>
              <w:top w:val="single" w:color="auto" w:sz="4" w:space="0"/>
              <w:left w:val="single" w:color="000000" w:sz="4" w:space="0"/>
              <w:bottom w:val="single" w:color="000000" w:sz="4" w:space="0"/>
              <w:right w:val="single" w:color="000000" w:sz="4" w:space="0"/>
            </w:tcBorders>
            <w:noWrap/>
            <w:vAlign w:val="center"/>
          </w:tcPr>
          <w:p w14:paraId="1C77A2EB">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合计：</w:t>
            </w:r>
          </w:p>
        </w:tc>
        <w:tc>
          <w:tcPr>
            <w:tcW w:w="1657" w:type="dxa"/>
            <w:tcBorders>
              <w:top w:val="single" w:color="auto" w:sz="4" w:space="0"/>
              <w:left w:val="single" w:color="000000" w:sz="4" w:space="0"/>
              <w:bottom w:val="single" w:color="000000" w:sz="4" w:space="0"/>
              <w:right w:val="single" w:color="000000" w:sz="4" w:space="0"/>
            </w:tcBorders>
            <w:noWrap/>
            <w:vAlign w:val="center"/>
          </w:tcPr>
          <w:p w14:paraId="4435BC7B">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92600</w:t>
            </w:r>
          </w:p>
        </w:tc>
      </w:tr>
      <w:tr w14:paraId="71D8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225" w:type="dxa"/>
            <w:gridSpan w:val="6"/>
            <w:tcBorders>
              <w:top w:val="single" w:color="auto" w:sz="4" w:space="0"/>
              <w:left w:val="single" w:color="000000" w:sz="4" w:space="0"/>
              <w:bottom w:val="single" w:color="000000" w:sz="4" w:space="0"/>
              <w:right w:val="single" w:color="000000" w:sz="4" w:space="0"/>
            </w:tcBorders>
            <w:noWrap/>
            <w:vAlign w:val="center"/>
          </w:tcPr>
          <w:p w14:paraId="0D27BB40">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CAT349型挖机发动机维修</w:t>
            </w:r>
          </w:p>
        </w:tc>
      </w:tr>
      <w:tr w14:paraId="1425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10" w:type="dxa"/>
            <w:tcBorders>
              <w:top w:val="single" w:color="auto" w:sz="4" w:space="0"/>
              <w:left w:val="single" w:color="000000" w:sz="4" w:space="0"/>
              <w:bottom w:val="single" w:color="000000" w:sz="4" w:space="0"/>
              <w:right w:val="single" w:color="000000" w:sz="4" w:space="0"/>
            </w:tcBorders>
            <w:noWrap/>
            <w:vAlign w:val="center"/>
          </w:tcPr>
          <w:p w14:paraId="45492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项次</w:t>
            </w:r>
          </w:p>
        </w:tc>
        <w:tc>
          <w:tcPr>
            <w:tcW w:w="2887" w:type="dxa"/>
            <w:tcBorders>
              <w:top w:val="single" w:color="auto" w:sz="4" w:space="0"/>
              <w:left w:val="single" w:color="000000" w:sz="4" w:space="0"/>
              <w:bottom w:val="single" w:color="000000" w:sz="4" w:space="0"/>
              <w:right w:val="single" w:color="000000" w:sz="4" w:space="0"/>
            </w:tcBorders>
            <w:noWrap w:val="0"/>
            <w:vAlign w:val="center"/>
          </w:tcPr>
          <w:p w14:paraId="79FB7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名称</w:t>
            </w:r>
          </w:p>
        </w:tc>
        <w:tc>
          <w:tcPr>
            <w:tcW w:w="1381" w:type="dxa"/>
            <w:tcBorders>
              <w:top w:val="single" w:color="auto" w:sz="4" w:space="0"/>
              <w:left w:val="single" w:color="000000" w:sz="4" w:space="0"/>
              <w:bottom w:val="single" w:color="000000" w:sz="4" w:space="0"/>
              <w:right w:val="single" w:color="000000" w:sz="4" w:space="0"/>
            </w:tcBorders>
            <w:noWrap/>
            <w:vAlign w:val="center"/>
          </w:tcPr>
          <w:p w14:paraId="03EF21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件号</w:t>
            </w:r>
          </w:p>
        </w:tc>
        <w:tc>
          <w:tcPr>
            <w:tcW w:w="761" w:type="dxa"/>
            <w:tcBorders>
              <w:top w:val="single" w:color="auto" w:sz="4" w:space="0"/>
              <w:left w:val="single" w:color="000000" w:sz="4" w:space="0"/>
              <w:bottom w:val="single" w:color="000000" w:sz="4" w:space="0"/>
              <w:right w:val="single" w:color="000000" w:sz="4" w:space="0"/>
            </w:tcBorders>
            <w:noWrap/>
            <w:vAlign w:val="center"/>
          </w:tcPr>
          <w:p w14:paraId="7C640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729" w:type="dxa"/>
            <w:tcBorders>
              <w:top w:val="single" w:color="auto" w:sz="4" w:space="0"/>
              <w:left w:val="single" w:color="000000" w:sz="4" w:space="0"/>
              <w:bottom w:val="single" w:color="000000" w:sz="4" w:space="0"/>
              <w:right w:val="single" w:color="000000" w:sz="4" w:space="0"/>
            </w:tcBorders>
            <w:noWrap/>
            <w:vAlign w:val="center"/>
          </w:tcPr>
          <w:p w14:paraId="29BF5C06">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单价限价（元）</w:t>
            </w:r>
          </w:p>
        </w:tc>
        <w:tc>
          <w:tcPr>
            <w:tcW w:w="1657" w:type="dxa"/>
            <w:tcBorders>
              <w:top w:val="single" w:color="auto" w:sz="4" w:space="0"/>
              <w:left w:val="single" w:color="000000" w:sz="4" w:space="0"/>
              <w:bottom w:val="single" w:color="000000" w:sz="4" w:space="0"/>
              <w:right w:val="single" w:color="000000" w:sz="4" w:space="0"/>
            </w:tcBorders>
            <w:noWrap/>
            <w:vAlign w:val="center"/>
          </w:tcPr>
          <w:p w14:paraId="551E565F">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合计限价（元）</w:t>
            </w:r>
          </w:p>
        </w:tc>
      </w:tr>
      <w:tr w14:paraId="108B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2D9E68B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0EE2EB6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活塞环包</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29E5AAA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4157459KT</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57408510">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7DFC6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1E8A9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w:t>
            </w:r>
          </w:p>
        </w:tc>
      </w:tr>
      <w:tr w14:paraId="473E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1A7AEB0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754F75B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气门包</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501311E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2527802KT</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452292B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50E2C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52D38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w:t>
            </w:r>
          </w:p>
        </w:tc>
      </w:tr>
      <w:tr w14:paraId="7EB4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4528E71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2C4A837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发动机基础修理包</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6BAD257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4248405RE</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72F03F0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0DB01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43600</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7C928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43600</w:t>
            </w:r>
          </w:p>
        </w:tc>
      </w:tr>
      <w:tr w14:paraId="1E74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4F1FD98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51EBFAD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缸套包</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2880F09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4695315KT</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42A7214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63222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7500</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6E62E3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7500</w:t>
            </w:r>
          </w:p>
        </w:tc>
      </w:tr>
      <w:tr w14:paraId="6088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2649B7F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0272FF0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活塞包</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3677973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3882310KT</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3DF0186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400FD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4000</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070EB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24000</w:t>
            </w:r>
          </w:p>
        </w:tc>
      </w:tr>
      <w:tr w14:paraId="2F3E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12CCECF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5B84A6E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风扇叶片</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370B05D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5391526</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0EB30E8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64EB7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5500</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34EF0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5500</w:t>
            </w:r>
          </w:p>
        </w:tc>
      </w:tr>
      <w:tr w14:paraId="18E7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27F4E86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0180E25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液压管</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074D4AC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5681693</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24C80CF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281983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75D30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w:t>
            </w:r>
          </w:p>
        </w:tc>
      </w:tr>
      <w:tr w14:paraId="6FD8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070752D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36A1447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液压管</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6BB163D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5681695</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68B9115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49F58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1CA6F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w:t>
            </w:r>
          </w:p>
        </w:tc>
      </w:tr>
      <w:tr w14:paraId="5C85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2EB910F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04371F3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油泵</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3622DF8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4892309</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5BB04B0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34601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14000</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6320C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14000</w:t>
            </w:r>
          </w:p>
        </w:tc>
      </w:tr>
      <w:tr w14:paraId="1179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56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436B">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8F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131500</w:t>
            </w:r>
          </w:p>
        </w:tc>
      </w:tr>
      <w:tr w14:paraId="3C42B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25" w:type="dxa"/>
            <w:gridSpan w:val="6"/>
            <w:tcBorders>
              <w:top w:val="single" w:color="000000" w:sz="4" w:space="0"/>
              <w:left w:val="single" w:color="000000" w:sz="4" w:space="0"/>
              <w:bottom w:val="single" w:color="000000" w:sz="4" w:space="0"/>
              <w:right w:val="single" w:color="000000" w:sz="4" w:space="0"/>
            </w:tcBorders>
            <w:noWrap/>
            <w:vAlign w:val="center"/>
          </w:tcPr>
          <w:p w14:paraId="77B4433C">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总计限价：224100</w:t>
            </w:r>
          </w:p>
        </w:tc>
      </w:tr>
      <w:tr w14:paraId="23CE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25" w:type="dxa"/>
            <w:gridSpan w:val="6"/>
            <w:tcBorders>
              <w:top w:val="single" w:color="000000" w:sz="4" w:space="0"/>
              <w:left w:val="single" w:color="000000" w:sz="4" w:space="0"/>
              <w:bottom w:val="single" w:color="000000" w:sz="4" w:space="0"/>
              <w:right w:val="single" w:color="000000" w:sz="4" w:space="0"/>
            </w:tcBorders>
            <w:noWrap/>
            <w:vAlign w:val="center"/>
          </w:tcPr>
          <w:p w14:paraId="71C1EE50">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备注：以上项目报价需包含所有拆装、维修工时费用。</w:t>
            </w:r>
          </w:p>
        </w:tc>
      </w:tr>
    </w:tbl>
    <w:p w14:paraId="5851AE8C">
      <w:pPr>
        <w:pStyle w:val="24"/>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楷体" w:hAnsi="楷体" w:eastAsia="楷体" w:cs="楷体"/>
          <w:b/>
          <w:bCs/>
          <w:kern w:val="2"/>
          <w:sz w:val="28"/>
          <w:szCs w:val="28"/>
          <w:highlight w:val="none"/>
          <w:lang w:val="en-US" w:eastAsia="zh-CN" w:bidi="ar-SA"/>
        </w:rPr>
      </w:pPr>
      <w:r>
        <w:rPr>
          <w:rFonts w:hint="eastAsia" w:ascii="楷体" w:hAnsi="楷体" w:eastAsia="楷体" w:cs="楷体"/>
          <w:b/>
          <w:bCs/>
          <w:kern w:val="2"/>
          <w:sz w:val="28"/>
          <w:szCs w:val="28"/>
          <w:highlight w:val="none"/>
          <w:lang w:val="en-US" w:eastAsia="zh-CN" w:bidi="ar-SA"/>
        </w:rPr>
        <w:t>（二）服务期限</w:t>
      </w:r>
    </w:p>
    <w:p w14:paraId="48DD2803">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服务期</w:t>
      </w:r>
      <w:r>
        <w:rPr>
          <w:rFonts w:hint="eastAsia" w:ascii="Times New Roman" w:hAnsi="Times New Roman" w:cs="Times New Roman"/>
          <w:sz w:val="28"/>
          <w:szCs w:val="28"/>
          <w:highlight w:val="none"/>
          <w:lang w:val="en-US" w:eastAsia="zh-CN"/>
        </w:rPr>
        <w:t>：30天，其中5号挖机</w:t>
      </w:r>
      <w:r>
        <w:rPr>
          <w:rFonts w:hint="eastAsia"/>
          <w:sz w:val="28"/>
          <w:szCs w:val="28"/>
          <w:highlight w:val="none"/>
          <w:lang w:val="en-US" w:eastAsia="zh-CN"/>
        </w:rPr>
        <w:t>（机编号/型号：RBY21397）</w:t>
      </w:r>
      <w:r>
        <w:rPr>
          <w:rFonts w:hint="eastAsia" w:ascii="Times New Roman" w:hAnsi="Times New Roman" w:cs="Times New Roman"/>
          <w:sz w:val="28"/>
          <w:szCs w:val="28"/>
          <w:highlight w:val="none"/>
          <w:lang w:val="en-US" w:eastAsia="zh-CN"/>
        </w:rPr>
        <w:t>底盘件更换需在5个工作日内完成。</w:t>
      </w:r>
      <w:r>
        <w:rPr>
          <w:rFonts w:hint="eastAsia"/>
          <w:sz w:val="28"/>
          <w:szCs w:val="28"/>
          <w:highlight w:val="none"/>
          <w:lang w:val="en-US" w:eastAsia="zh-CN"/>
        </w:rPr>
        <w:t>4号挖机（机编号/型号：RBY21404）发动机维修开始时间由招标人拟定，更换配件以标的物范围内实际使用部分结算。</w:t>
      </w:r>
    </w:p>
    <w:p w14:paraId="43FEC588">
      <w:pPr>
        <w:keepNext w:val="0"/>
        <w:keepLines w:val="0"/>
        <w:pageBreakBefore w:val="0"/>
        <w:kinsoku/>
        <w:wordWrap/>
        <w:overflowPunct/>
        <w:topLinePunct w:val="0"/>
        <w:autoSpaceDE/>
        <w:autoSpaceDN/>
        <w:bidi w:val="0"/>
        <w:adjustRightInd w:val="0"/>
        <w:snapToGrid w:val="0"/>
        <w:spacing w:line="480" w:lineRule="exact"/>
        <w:ind w:firstLine="562" w:firstLineChars="200"/>
        <w:textAlignment w:val="auto"/>
        <w:rPr>
          <w:rFonts w:hint="eastAsia" w:ascii="楷体" w:hAnsi="楷体" w:eastAsia="楷体" w:cs="楷体"/>
          <w:b/>
          <w:bCs/>
          <w:kern w:val="2"/>
          <w:sz w:val="28"/>
          <w:szCs w:val="28"/>
          <w:highlight w:val="none"/>
          <w:lang w:val="en-US" w:eastAsia="zh-CN" w:bidi="ar-SA"/>
        </w:rPr>
      </w:pPr>
      <w:r>
        <w:rPr>
          <w:rFonts w:hint="eastAsia" w:ascii="楷体" w:hAnsi="楷体" w:eastAsia="楷体" w:cs="楷体"/>
          <w:b/>
          <w:bCs/>
          <w:kern w:val="2"/>
          <w:sz w:val="28"/>
          <w:szCs w:val="28"/>
          <w:highlight w:val="none"/>
          <w:lang w:val="en-US" w:eastAsia="zh-CN" w:bidi="ar-SA"/>
        </w:rPr>
        <w:t>（三）合同及结算方式</w:t>
      </w:r>
    </w:p>
    <w:p w14:paraId="21FEBFFC">
      <w:pPr>
        <w:keepNext w:val="0"/>
        <w:keepLines w:val="0"/>
        <w:pageBreakBefore w:val="0"/>
        <w:kinsoku/>
        <w:wordWrap/>
        <w:overflowPunct/>
        <w:topLinePunct w:val="0"/>
        <w:autoSpaceDE/>
        <w:autoSpaceDN/>
        <w:bidi w:val="0"/>
        <w:adjustRightInd w:val="0"/>
        <w:snapToGrid w:val="0"/>
        <w:spacing w:line="480" w:lineRule="exact"/>
        <w:ind w:firstLine="640"/>
        <w:textAlignment w:val="auto"/>
        <w:rPr>
          <w:rFonts w:hint="default" w:ascii="仿宋_GB2312" w:eastAsia="仿宋_GB2312" w:cs="Times New Roman"/>
          <w:sz w:val="28"/>
          <w:szCs w:val="28"/>
          <w:highlight w:val="none"/>
          <w:lang w:val="en-US" w:eastAsia="zh-CN"/>
        </w:rPr>
      </w:pPr>
      <w:r>
        <w:rPr>
          <w:rFonts w:hint="eastAsia" w:ascii="Times New Roman" w:hAnsi="Times New Roman" w:eastAsia="仿宋_GB2312" w:cs="Times New Roman"/>
          <w:kern w:val="2"/>
          <w:sz w:val="28"/>
          <w:szCs w:val="28"/>
          <w:highlight w:val="none"/>
          <w:lang w:val="en-US" w:eastAsia="zh-CN" w:bidi="ar-SA"/>
        </w:rPr>
        <w:t>合同形式采用固定</w:t>
      </w:r>
      <w:r>
        <w:rPr>
          <w:rFonts w:hint="eastAsia" w:ascii="Times New Roman" w:hAnsi="Times New Roman" w:cs="Times New Roman"/>
          <w:kern w:val="2"/>
          <w:sz w:val="28"/>
          <w:szCs w:val="28"/>
          <w:highlight w:val="none"/>
          <w:lang w:val="en-US" w:eastAsia="zh-CN" w:bidi="ar-SA"/>
        </w:rPr>
        <w:t>单价</w:t>
      </w:r>
      <w:r>
        <w:rPr>
          <w:rFonts w:hint="eastAsia" w:ascii="Times New Roman" w:hAnsi="Times New Roman" w:eastAsia="仿宋_GB2312" w:cs="Times New Roman"/>
          <w:kern w:val="2"/>
          <w:sz w:val="28"/>
          <w:szCs w:val="28"/>
          <w:highlight w:val="none"/>
          <w:lang w:val="en-US" w:eastAsia="zh-CN" w:bidi="ar-SA"/>
        </w:rPr>
        <w:t>合同</w:t>
      </w:r>
      <w:r>
        <w:rPr>
          <w:rFonts w:hint="eastAsia" w:ascii="Times New Roman" w:hAnsi="Times New Roman" w:cs="Times New Roman"/>
          <w:kern w:val="2"/>
          <w:sz w:val="28"/>
          <w:szCs w:val="28"/>
          <w:highlight w:val="none"/>
          <w:lang w:val="en-US" w:eastAsia="zh-CN" w:bidi="ar-SA"/>
        </w:rPr>
        <w:t>，根据具体维修项目及更换的零件如实结算，需开具增值税专用发票，</w:t>
      </w:r>
      <w:r>
        <w:rPr>
          <w:rFonts w:hint="eastAsia" w:ascii="Times New Roman" w:hAnsi="Times New Roman" w:cs="Times New Roman"/>
          <w:kern w:val="2"/>
          <w:sz w:val="28"/>
          <w:szCs w:val="28"/>
          <w:highlight w:val="none"/>
          <w:lang w:val="en-US" w:eastAsia="zh-CN" w:bidi="ar-SA"/>
        </w:rPr>
        <w:t>维修完成经验收合格后付至结算价的95%，剩余5%待质保期一年满后一次性付清。</w:t>
      </w:r>
    </w:p>
    <w:p w14:paraId="63CF7E2C">
      <w:pPr>
        <w:rPr>
          <w:rFonts w:hint="eastAsia"/>
          <w:highlight w:val="none"/>
          <w:lang w:val="en-US" w:eastAsia="zh-CN"/>
        </w:rPr>
      </w:pPr>
    </w:p>
    <w:p w14:paraId="0290DD8D">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32ECFD82">
      <w:pPr>
        <w:jc w:val="center"/>
        <w:outlineLvl w:val="0"/>
        <w:rPr>
          <w:rFonts w:hint="eastAsia" w:ascii="宋体" w:hAnsi="Times New Roman" w:eastAsia="宋体" w:cs="Times New Roman"/>
          <w:b/>
          <w:bCs w:val="0"/>
          <w:color w:val="auto"/>
          <w:kern w:val="2"/>
          <w:sz w:val="32"/>
          <w:szCs w:val="32"/>
          <w:highlight w:val="none"/>
          <w:lang w:val="en-US" w:eastAsia="zh-CN" w:bidi="ar-SA"/>
        </w:rPr>
      </w:pPr>
      <w:bookmarkStart w:id="90" w:name="_Toc29919"/>
      <w:r>
        <w:rPr>
          <w:rFonts w:hint="eastAsia" w:ascii="宋体" w:hAnsi="Times New Roman" w:eastAsia="宋体" w:cs="Times New Roman"/>
          <w:b/>
          <w:bCs w:val="0"/>
          <w:color w:val="auto"/>
          <w:kern w:val="2"/>
          <w:sz w:val="32"/>
          <w:szCs w:val="32"/>
          <w:highlight w:val="none"/>
          <w:lang w:val="en-US" w:eastAsia="zh-CN" w:bidi="ar-SA"/>
        </w:rPr>
        <w:t>第五章 合同条款及格式</w:t>
      </w:r>
      <w:bookmarkEnd w:id="90"/>
    </w:p>
    <w:p w14:paraId="41B4D70E">
      <w:pPr>
        <w:keepNext w:val="0"/>
        <w:keepLines w:val="0"/>
        <w:pageBreakBefore w:val="0"/>
        <w:widowControl/>
        <w:kinsoku/>
        <w:wordWrap/>
        <w:overflowPunct/>
        <w:topLinePunct w:val="0"/>
        <w:autoSpaceDE/>
        <w:autoSpaceDN/>
        <w:bidi w:val="0"/>
        <w:spacing w:line="410" w:lineRule="exact"/>
        <w:jc w:val="center"/>
        <w:textAlignment w:val="auto"/>
        <w:rPr>
          <w:rFonts w:hint="default" w:ascii="宋体" w:hAnsi="宋体" w:cs="宋体"/>
          <w:b/>
          <w:bCs/>
          <w:color w:val="auto"/>
          <w:kern w:val="0"/>
          <w:sz w:val="21"/>
          <w:szCs w:val="21"/>
          <w:highlight w:val="none"/>
          <w:lang w:val="en-US" w:eastAsia="zh-CN"/>
        </w:rPr>
      </w:pPr>
    </w:p>
    <w:p w14:paraId="7461BFFB">
      <w:pPr>
        <w:numPr>
          <w:ilvl w:val="0"/>
          <w:numId w:val="1"/>
        </w:numPr>
        <w:spacing w:line="600" w:lineRule="exact"/>
        <w:jc w:val="center"/>
        <w:outlineLvl w:val="1"/>
        <w:rPr>
          <w:rFonts w:hint="eastAsia" w:ascii="黑体" w:eastAsia="黑体"/>
          <w:b/>
          <w:color w:val="auto"/>
          <w:sz w:val="30"/>
          <w:szCs w:val="30"/>
          <w:highlight w:val="none"/>
        </w:rPr>
      </w:pPr>
      <w:r>
        <w:rPr>
          <w:rFonts w:hint="eastAsia" w:ascii="宋体"/>
          <w:b/>
          <w:color w:val="auto"/>
          <w:sz w:val="30"/>
          <w:szCs w:val="30"/>
          <w:highlight w:val="none"/>
        </w:rPr>
        <w:t xml:space="preserve"> </w:t>
      </w:r>
      <w:bookmarkStart w:id="91" w:name="_Toc387225976"/>
      <w:r>
        <w:rPr>
          <w:rFonts w:hint="eastAsia" w:ascii="宋体"/>
          <w:b/>
          <w:color w:val="auto"/>
          <w:sz w:val="30"/>
          <w:szCs w:val="30"/>
          <w:highlight w:val="none"/>
        </w:rPr>
        <w:t>合同协议书（格式）</w:t>
      </w:r>
      <w:bookmarkEnd w:id="91"/>
    </w:p>
    <w:p w14:paraId="436D1FD7">
      <w:pPr>
        <w:spacing w:line="360" w:lineRule="auto"/>
        <w:ind w:firstLine="562" w:firstLineChars="200"/>
        <w:rPr>
          <w:rFonts w:hint="eastAsia" w:ascii="宋体"/>
          <w:color w:val="auto"/>
          <w:sz w:val="24"/>
          <w:szCs w:val="24"/>
          <w:highlight w:val="none"/>
        </w:rPr>
      </w:pPr>
      <w:r>
        <w:rPr>
          <w:rFonts w:hint="eastAsia" w:ascii="宋体"/>
          <w:b/>
          <w:color w:val="auto"/>
          <w:sz w:val="28"/>
          <w:szCs w:val="32"/>
          <w:highlight w:val="none"/>
        </w:rPr>
        <w:t>合同名称</w:t>
      </w:r>
      <w:r>
        <w:rPr>
          <w:rFonts w:hint="eastAsia" w:ascii="宋体"/>
          <w:b/>
          <w:color w:val="auto"/>
          <w:sz w:val="28"/>
          <w:szCs w:val="24"/>
          <w:highlight w:val="none"/>
        </w:rPr>
        <w:t xml:space="preserve"> ：</w:t>
      </w:r>
      <w:r>
        <w:rPr>
          <w:rFonts w:hint="eastAsia" w:ascii="宋体"/>
          <w:b/>
          <w:color w:val="auto"/>
          <w:sz w:val="24"/>
          <w:szCs w:val="24"/>
          <w:highlight w:val="none"/>
        </w:rPr>
        <w:t xml:space="preserve">  </w:t>
      </w:r>
      <w:r>
        <w:rPr>
          <w:rFonts w:hint="eastAsia" w:ascii="宋体"/>
          <w:color w:val="auto"/>
          <w:sz w:val="24"/>
          <w:szCs w:val="24"/>
          <w:highlight w:val="none"/>
        </w:rPr>
        <w:t xml:space="preserve">                              编号：</w:t>
      </w:r>
    </w:p>
    <w:p w14:paraId="21EC11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买    方：                                   卖    方：</w:t>
      </w:r>
    </w:p>
    <w:p w14:paraId="6290BD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电    话：                                   电    话：</w:t>
      </w:r>
    </w:p>
    <w:p w14:paraId="744661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u w:val="single" w:color="auto"/>
        </w:rPr>
        <w:t>（买方）</w:t>
      </w:r>
      <w:r>
        <w:rPr>
          <w:rFonts w:hint="eastAsia" w:ascii="宋体" w:cs="宋体"/>
          <w:color w:val="auto"/>
          <w:szCs w:val="21"/>
          <w:highlight w:val="none"/>
        </w:rPr>
        <w:t>的</w:t>
      </w:r>
      <w:r>
        <w:rPr>
          <w:rFonts w:hint="eastAsia" w:ascii="宋体" w:cs="宋体"/>
          <w:color w:val="auto"/>
          <w:szCs w:val="21"/>
          <w:highlight w:val="none"/>
          <w:u w:val="single" w:color="auto"/>
        </w:rPr>
        <w:t>（项目名称）</w:t>
      </w:r>
      <w:r>
        <w:rPr>
          <w:rFonts w:hint="eastAsia" w:ascii="宋体" w:cs="宋体"/>
          <w:color w:val="auto"/>
          <w:szCs w:val="21"/>
          <w:highlight w:val="none"/>
        </w:rPr>
        <w:t>中所需</w:t>
      </w:r>
      <w:r>
        <w:rPr>
          <w:rFonts w:hint="eastAsia" w:ascii="宋体" w:cs="宋体"/>
          <w:color w:val="auto"/>
          <w:szCs w:val="21"/>
          <w:highlight w:val="none"/>
          <w:u w:val="single" w:color="auto"/>
        </w:rPr>
        <w:t>（产品名称）</w:t>
      </w:r>
      <w:r>
        <w:rPr>
          <w:rFonts w:hint="eastAsia" w:ascii="宋体" w:cs="宋体"/>
          <w:color w:val="auto"/>
          <w:szCs w:val="21"/>
          <w:highlight w:val="none"/>
        </w:rPr>
        <w:t xml:space="preserve"> 经</w:t>
      </w:r>
      <w:r>
        <w:rPr>
          <w:rFonts w:hint="eastAsia" w:ascii="宋体" w:cs="宋体"/>
          <w:color w:val="auto"/>
          <w:szCs w:val="21"/>
          <w:highlight w:val="none"/>
          <w:lang w:val="en-US" w:eastAsia="zh-CN"/>
        </w:rPr>
        <w:t>公开</w:t>
      </w:r>
      <w:r>
        <w:rPr>
          <w:rFonts w:hint="eastAsia" w:ascii="宋体" w:cs="宋体"/>
          <w:color w:val="auto"/>
          <w:szCs w:val="21"/>
          <w:highlight w:val="none"/>
        </w:rPr>
        <w:t>采购，确定</w:t>
      </w:r>
      <w:r>
        <w:rPr>
          <w:rFonts w:hint="eastAsia" w:ascii="宋体" w:cs="宋体"/>
          <w:color w:val="auto"/>
          <w:szCs w:val="21"/>
          <w:highlight w:val="none"/>
          <w:u w:val="single" w:color="auto"/>
        </w:rPr>
        <w:t>（卖方）</w:t>
      </w:r>
      <w:r>
        <w:rPr>
          <w:rFonts w:hint="eastAsia" w:ascii="宋体" w:cs="宋体"/>
          <w:color w:val="auto"/>
          <w:szCs w:val="21"/>
          <w:highlight w:val="none"/>
          <w:u w:val="none" w:color="auto"/>
        </w:rPr>
        <w:t>为中标人</w:t>
      </w:r>
      <w:r>
        <w:rPr>
          <w:rFonts w:hint="eastAsia" w:ascii="宋体" w:cs="宋体"/>
          <w:color w:val="auto"/>
          <w:szCs w:val="21"/>
          <w:highlight w:val="none"/>
        </w:rPr>
        <w:t>。按照</w:t>
      </w:r>
      <w:r>
        <w:rPr>
          <w:rFonts w:hint="eastAsia" w:ascii="宋体" w:cs="宋体"/>
          <w:color w:val="auto"/>
          <w:szCs w:val="21"/>
          <w:highlight w:val="none"/>
          <w:lang w:eastAsia="zh-CN"/>
        </w:rPr>
        <w:t>《中华人民共和国民法典》</w:t>
      </w:r>
      <w:r>
        <w:rPr>
          <w:rFonts w:hint="eastAsia" w:ascii="宋体" w:cs="宋体"/>
          <w:color w:val="auto"/>
          <w:szCs w:val="21"/>
          <w:highlight w:val="none"/>
        </w:rPr>
        <w:t>的规定，买卖双方同意按照下述的条款和条件，签署本合同。</w:t>
      </w:r>
    </w:p>
    <w:p w14:paraId="339505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1、本合同文件</w:t>
      </w:r>
    </w:p>
    <w:p w14:paraId="64694F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14:paraId="6734EA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（1）招标文件（2）投标文件（3）中标通知书</w:t>
      </w:r>
    </w:p>
    <w:p w14:paraId="7D53A6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14:paraId="1DD07E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eastAsia="宋体" w:cs="宋体"/>
          <w:color w:val="auto"/>
          <w:szCs w:val="21"/>
          <w:highlight w:val="none"/>
          <w:lang w:val="en-US" w:eastAsia="zh-CN"/>
        </w:rPr>
      </w:pPr>
      <w:r>
        <w:rPr>
          <w:rFonts w:hint="eastAsia" w:ascii="宋体" w:cs="宋体"/>
          <w:color w:val="auto"/>
          <w:szCs w:val="21"/>
          <w:highlight w:val="none"/>
        </w:rPr>
        <w:t>2、合同总价</w:t>
      </w:r>
      <w:r>
        <w:rPr>
          <w:rFonts w:hint="eastAsia" w:ascii="宋体" w:cs="宋体"/>
          <w:color w:val="auto"/>
          <w:szCs w:val="21"/>
          <w:highlight w:val="none"/>
          <w:lang w:val="en-US" w:eastAsia="zh-CN"/>
        </w:rPr>
        <w:t>及付款方式</w:t>
      </w:r>
    </w:p>
    <w:p w14:paraId="35F16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lang w:val="en-US" w:eastAsia="zh-CN"/>
        </w:rPr>
        <w:t>2.1</w:t>
      </w:r>
      <w:r>
        <w:rPr>
          <w:rFonts w:hint="eastAsia" w:ascii="宋体" w:cs="宋体"/>
          <w:color w:val="auto"/>
          <w:szCs w:val="21"/>
          <w:highlight w:val="none"/>
        </w:rPr>
        <w:t xml:space="preserve">合同总价为 </w:t>
      </w:r>
      <w:r>
        <w:rPr>
          <w:rFonts w:hint="eastAsia" w:ascii="宋体" w:cs="宋体"/>
          <w:color w:val="auto"/>
          <w:szCs w:val="21"/>
          <w:highlight w:val="none"/>
          <w:u w:val="single" w:color="auto"/>
        </w:rPr>
        <w:t xml:space="preserve">              </w:t>
      </w:r>
      <w:r>
        <w:rPr>
          <w:rFonts w:hint="eastAsia" w:ascii="宋体" w:cs="宋体"/>
          <w:color w:val="auto"/>
          <w:szCs w:val="21"/>
          <w:highlight w:val="none"/>
        </w:rPr>
        <w:t>元人民币</w:t>
      </w:r>
      <w:r>
        <w:rPr>
          <w:rFonts w:hint="eastAsia" w:ascii="宋体" w:cs="宋体"/>
          <w:color w:val="auto"/>
          <w:szCs w:val="21"/>
          <w:highlight w:val="none"/>
          <w:lang w:eastAsia="zh-CN"/>
        </w:rPr>
        <w:t>，</w:t>
      </w:r>
      <w:r>
        <w:rPr>
          <w:rFonts w:hint="eastAsia" w:ascii="宋体" w:cs="宋体"/>
          <w:color w:val="auto"/>
          <w:szCs w:val="21"/>
          <w:highlight w:val="none"/>
          <w:lang w:val="en-US" w:eastAsia="zh-CN"/>
        </w:rPr>
        <w:t>综合单价详见分项报价清单</w:t>
      </w:r>
      <w:r>
        <w:rPr>
          <w:rFonts w:hint="eastAsia" w:ascii="宋体" w:cs="宋体"/>
          <w:color w:val="auto"/>
          <w:szCs w:val="21"/>
          <w:highlight w:val="none"/>
        </w:rPr>
        <w:t>。</w:t>
      </w:r>
    </w:p>
    <w:p w14:paraId="4EFF8E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2.2付款方式：</w:t>
      </w:r>
    </w:p>
    <w:p w14:paraId="79A00C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2.3根据具体维修项目及更换的零件如实结算，需开具增值税专用发票，</w:t>
      </w:r>
      <w:r>
        <w:rPr>
          <w:rFonts w:hint="eastAsia" w:ascii="宋体" w:cs="宋体"/>
          <w:color w:val="auto"/>
          <w:szCs w:val="21"/>
          <w:highlight w:val="none"/>
          <w:lang w:val="en-US" w:eastAsia="zh-CN"/>
        </w:rPr>
        <w:t>维修完成经验收合格后付至结算价的95%，剩余5%待质保期一年满后一次性付清。</w:t>
      </w:r>
    </w:p>
    <w:p w14:paraId="75558E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cs="宋体"/>
          <w:color w:val="auto"/>
          <w:szCs w:val="21"/>
          <w:highlight w:val="none"/>
          <w:lang w:val="en-US" w:eastAsia="zh-CN"/>
        </w:rPr>
      </w:pPr>
      <w:r>
        <w:rPr>
          <w:rFonts w:hint="eastAsia" w:ascii="宋体" w:cs="宋体"/>
          <w:color w:val="auto"/>
          <w:szCs w:val="21"/>
          <w:highlight w:val="none"/>
          <w:lang w:eastAsia="zh-CN"/>
        </w:rPr>
        <w:t>3、</w:t>
      </w:r>
      <w:r>
        <w:rPr>
          <w:rFonts w:hint="eastAsia" w:ascii="宋体" w:cs="宋体"/>
          <w:color w:val="auto"/>
          <w:szCs w:val="21"/>
          <w:highlight w:val="none"/>
          <w:lang w:val="en-US" w:eastAsia="zh-CN"/>
        </w:rPr>
        <w:t>服务期</w:t>
      </w:r>
      <w:r>
        <w:rPr>
          <w:rFonts w:hint="eastAsia" w:ascii="宋体" w:cs="宋体"/>
          <w:color w:val="auto"/>
          <w:szCs w:val="21"/>
          <w:highlight w:val="none"/>
          <w:lang w:eastAsia="zh-CN"/>
        </w:rPr>
        <w:t>：</w:t>
      </w:r>
      <w:r>
        <w:rPr>
          <w:rFonts w:hint="eastAsia" w:ascii="宋体" w:cs="宋体"/>
          <w:color w:val="auto"/>
          <w:szCs w:val="21"/>
          <w:highlight w:val="none"/>
          <w:lang w:val="en-US" w:eastAsia="zh-CN"/>
        </w:rPr>
        <w:t>30天，其中5号挖机（机编号/型号：RBY21397）底盘件更换需在5个工作日内完成。4号挖机（机编号/型号：RBY21404）发动机维修开始时间由招标人拟定，更换配件以标的物范围内实际使用部分结算。</w:t>
      </w:r>
    </w:p>
    <w:p w14:paraId="153EA1BE">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交货地点</w:t>
      </w:r>
      <w:r>
        <w:rPr>
          <w:rFonts w:hint="eastAsia" w:ascii="宋体" w:cs="宋体"/>
          <w:color w:val="auto"/>
          <w:szCs w:val="21"/>
          <w:highlight w:val="none"/>
          <w:lang w:eastAsia="zh-CN"/>
        </w:rPr>
        <w:t>：</w:t>
      </w:r>
      <w:r>
        <w:rPr>
          <w:rFonts w:hint="eastAsia" w:ascii="宋体" w:cs="宋体"/>
          <w:color w:val="auto"/>
          <w:szCs w:val="21"/>
          <w:highlight w:val="none"/>
          <w:lang w:val="en-US" w:eastAsia="zh-CN"/>
        </w:rPr>
        <w:t>招标人指定地方</w:t>
      </w:r>
      <w:r>
        <w:rPr>
          <w:rFonts w:hint="eastAsia" w:ascii="宋体" w:cs="宋体"/>
          <w:color w:val="auto"/>
          <w:szCs w:val="21"/>
          <w:highlight w:val="none"/>
        </w:rPr>
        <w:t>。</w:t>
      </w:r>
    </w:p>
    <w:p w14:paraId="7E6D53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、合同的生效</w:t>
      </w:r>
    </w:p>
    <w:p w14:paraId="0B54B686">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14:paraId="1B8036A2">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none" w:color="000000"/>
        </w:rPr>
        <w:t>份，双方各执</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none" w:color="000000"/>
        </w:rPr>
        <w:t>份。</w:t>
      </w:r>
    </w:p>
    <w:p w14:paraId="6F954DDF">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买  方：                          卖  方：</w:t>
      </w:r>
    </w:p>
    <w:p w14:paraId="42B6AE91">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名  称：（盖章）                   名  称：（盖章）</w:t>
      </w:r>
    </w:p>
    <w:p w14:paraId="5B4FF4FC">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法定代表人（或委托代理人）：       法定代表人（或委托代理人）：</w:t>
      </w:r>
    </w:p>
    <w:p w14:paraId="026B06D1">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（签字）                        （签字）</w:t>
      </w:r>
    </w:p>
    <w:p w14:paraId="122F1073">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地    址：                        地    址：</w:t>
      </w:r>
    </w:p>
    <w:p w14:paraId="3FB6C9A2">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邮政编码：                        邮政编码：</w:t>
      </w:r>
    </w:p>
    <w:p w14:paraId="0839298E">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电    话：                        电    话：</w:t>
      </w:r>
    </w:p>
    <w:p w14:paraId="1DD68151">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开户银行：                        开户银行：</w:t>
      </w:r>
    </w:p>
    <w:p w14:paraId="598CF151">
      <w:pPr>
        <w:pStyle w:val="1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color w:val="auto"/>
          <w:kern w:val="0"/>
          <w:highlight w:val="none"/>
          <w:u w:val="none" w:color="000000"/>
        </w:rPr>
      </w:pPr>
      <w:r>
        <w:rPr>
          <w:rFonts w:hint="eastAsia"/>
          <w:color w:val="auto"/>
          <w:kern w:val="0"/>
          <w:highlight w:val="none"/>
          <w:u w:val="none" w:color="000000"/>
          <w:lang w:val="en-US" w:eastAsia="zh-CN"/>
        </w:rPr>
        <w:t>账</w:t>
      </w:r>
      <w:r>
        <w:rPr>
          <w:rFonts w:hint="eastAsia"/>
          <w:color w:val="auto"/>
          <w:kern w:val="0"/>
          <w:highlight w:val="none"/>
          <w:u w:val="none" w:color="000000"/>
        </w:rPr>
        <w:t xml:space="preserve">    号：                        </w:t>
      </w:r>
      <w:r>
        <w:rPr>
          <w:rFonts w:hint="eastAsia"/>
          <w:color w:val="auto"/>
          <w:kern w:val="0"/>
          <w:highlight w:val="none"/>
          <w:u w:val="none" w:color="000000"/>
          <w:lang w:val="en-US" w:eastAsia="zh-CN"/>
        </w:rPr>
        <w:t>账</w:t>
      </w:r>
      <w:r>
        <w:rPr>
          <w:rFonts w:hint="eastAsia"/>
          <w:color w:val="auto"/>
          <w:kern w:val="0"/>
          <w:highlight w:val="none"/>
          <w:u w:val="none" w:color="000000"/>
        </w:rPr>
        <w:t xml:space="preserve">    号：</w:t>
      </w:r>
      <w:bookmarkStart w:id="92" w:name="_Toc179632628"/>
      <w:bookmarkStart w:id="93" w:name="_Toc246996253"/>
      <w:bookmarkStart w:id="94" w:name="_Toc152045610"/>
      <w:bookmarkStart w:id="95" w:name="_Toc152042388"/>
      <w:bookmarkStart w:id="96" w:name="_Toc296602498"/>
      <w:bookmarkStart w:id="97" w:name="_Toc247085768"/>
      <w:bookmarkStart w:id="98" w:name="_Toc144974578"/>
      <w:bookmarkStart w:id="99" w:name="_Toc246996996"/>
    </w:p>
    <w:p w14:paraId="74DB394B">
      <w:pPr>
        <w:spacing w:line="600" w:lineRule="exact"/>
        <w:jc w:val="center"/>
        <w:outlineLvl w:val="1"/>
        <w:rPr>
          <w:rFonts w:hint="eastAsia" w:ascii="黑体" w:eastAsia="黑体"/>
          <w:b/>
          <w:color w:val="auto"/>
          <w:sz w:val="30"/>
          <w:szCs w:val="30"/>
          <w:highlight w:val="none"/>
        </w:rPr>
      </w:pPr>
      <w:bookmarkStart w:id="100" w:name="_Toc387225977"/>
      <w:r>
        <w:rPr>
          <w:rFonts w:hint="eastAsia" w:ascii="黑体" w:eastAsia="黑体"/>
          <w:b/>
          <w:color w:val="auto"/>
          <w:sz w:val="30"/>
          <w:szCs w:val="30"/>
          <w:highlight w:val="none"/>
        </w:rPr>
        <w:t>二  合同条款</w:t>
      </w:r>
      <w:bookmarkEnd w:id="92"/>
      <w:bookmarkEnd w:id="93"/>
      <w:bookmarkEnd w:id="94"/>
      <w:bookmarkEnd w:id="95"/>
      <w:bookmarkEnd w:id="96"/>
      <w:bookmarkEnd w:id="97"/>
      <w:bookmarkEnd w:id="98"/>
      <w:bookmarkEnd w:id="99"/>
      <w:bookmarkEnd w:id="100"/>
    </w:p>
    <w:p w14:paraId="5E2237AA">
      <w:pPr>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14:paraId="402DC379">
      <w:pPr>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14:paraId="1537A0DA">
      <w:pPr>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w:t>
      </w:r>
      <w:r>
        <w:rPr>
          <w:rFonts w:hint="eastAsia" w:ascii="宋体" w:cs="宋体"/>
          <w:color w:val="auto"/>
          <w:szCs w:val="21"/>
          <w:highlight w:val="none"/>
          <w:lang w:eastAsia="zh-CN"/>
        </w:rPr>
        <w:t>法律法规</w:t>
      </w:r>
      <w:r>
        <w:rPr>
          <w:rFonts w:hint="eastAsia" w:ascii="宋体" w:cs="宋体"/>
          <w:color w:val="auto"/>
          <w:szCs w:val="21"/>
          <w:highlight w:val="none"/>
        </w:rPr>
        <w:t>及招标人所在地的地方性法规。</w:t>
      </w:r>
    </w:p>
    <w:p w14:paraId="2A6C2160">
      <w:pPr>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14:paraId="7224496F">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14:paraId="63F79A66">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&lt;1&gt;合同的主要条款；</w:t>
      </w:r>
    </w:p>
    <w:p w14:paraId="672553E1">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14:paraId="5302ABC6">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14:paraId="17FFD6C0">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&lt;4&gt;中标通知书、投标文件和招标文件；</w:t>
      </w:r>
    </w:p>
    <w:p w14:paraId="11D66072">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14:paraId="116BEC16">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14:paraId="15D7B52F">
      <w:pPr>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14:paraId="19CA9945">
      <w:pPr>
        <w:pStyle w:val="2"/>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14:paraId="6AFFAA54">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(2)合同文件使用技术性条款约定的为国家标准和规范；国家没有相应标准、规范时，可使用行业标准、规范。非标货物应按约定的技术性条款的标准和规范。</w:t>
      </w:r>
    </w:p>
    <w:p w14:paraId="59709DC1">
      <w:pPr>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14:paraId="2666B1AF">
      <w:pPr>
        <w:spacing w:line="440" w:lineRule="exact"/>
        <w:rPr>
          <w:rFonts w:hint="eastAsia" w:ascii="宋体" w:cs="宋体"/>
          <w:color w:val="auto"/>
          <w:szCs w:val="21"/>
          <w:highlight w:val="none"/>
        </w:rPr>
      </w:pPr>
      <w:r>
        <w:rPr>
          <w:rFonts w:hint="eastAsia" w:ascii="宋体" w:cs="宋体"/>
          <w:color w:val="auto"/>
          <w:szCs w:val="21"/>
          <w:highlight w:val="none"/>
        </w:rPr>
        <w:t>4、完整物权</w:t>
      </w:r>
    </w:p>
    <w:p w14:paraId="594B6FA5">
      <w:pPr>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14:paraId="0CEA2C4F">
      <w:pPr>
        <w:spacing w:line="440" w:lineRule="exact"/>
        <w:rPr>
          <w:rFonts w:hint="eastAsia" w:ascii="宋体" w:cs="宋体"/>
          <w:color w:val="auto"/>
          <w:szCs w:val="21"/>
          <w:highlight w:val="none"/>
        </w:rPr>
      </w:pPr>
      <w:r>
        <w:rPr>
          <w:rFonts w:hint="eastAsia" w:ascii="宋体" w:cs="宋体"/>
          <w:color w:val="auto"/>
          <w:szCs w:val="21"/>
          <w:highlight w:val="none"/>
        </w:rPr>
        <w:t>5、质量保证</w:t>
      </w:r>
    </w:p>
    <w:p w14:paraId="278B7904">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5E9E145">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3DCA0566">
      <w:pPr>
        <w:pStyle w:val="2"/>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4F5495BF">
      <w:pPr>
        <w:spacing w:line="440" w:lineRule="exact"/>
        <w:rPr>
          <w:rFonts w:hint="eastAsia" w:ascii="宋体" w:cs="宋体"/>
          <w:color w:val="auto"/>
          <w:szCs w:val="21"/>
          <w:highlight w:val="none"/>
        </w:rPr>
      </w:pPr>
      <w:r>
        <w:rPr>
          <w:rFonts w:hint="eastAsia" w:ascii="宋体" w:cs="宋体"/>
          <w:color w:val="auto"/>
          <w:szCs w:val="21"/>
          <w:highlight w:val="none"/>
        </w:rPr>
        <w:t>6、包装</w:t>
      </w:r>
    </w:p>
    <w:p w14:paraId="360B386C">
      <w:pPr>
        <w:pStyle w:val="2"/>
        <w:tabs>
          <w:tab w:val="left" w:pos="900"/>
        </w:tabs>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9FA6631">
      <w:pPr>
        <w:spacing w:line="440" w:lineRule="exact"/>
        <w:rPr>
          <w:rFonts w:hint="eastAsia" w:ascii="宋体" w:cs="宋体"/>
          <w:color w:val="auto"/>
          <w:szCs w:val="21"/>
          <w:highlight w:val="none"/>
        </w:rPr>
      </w:pPr>
      <w:r>
        <w:rPr>
          <w:rFonts w:hint="eastAsia" w:ascii="宋体" w:cs="宋体"/>
          <w:color w:val="auto"/>
          <w:szCs w:val="21"/>
          <w:highlight w:val="none"/>
        </w:rPr>
        <w:t>7、伴随服务</w:t>
      </w:r>
    </w:p>
    <w:p w14:paraId="0DA4BAF9">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14:paraId="07F85651">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w:t>
      </w:r>
      <w:r>
        <w:rPr>
          <w:rFonts w:hint="eastAsia" w:ascii="宋体" w:cs="宋体"/>
          <w:color w:val="auto"/>
          <w:sz w:val="21"/>
          <w:szCs w:val="21"/>
          <w:highlight w:val="none"/>
          <w:u w:val="none" w:color="000000"/>
          <w:lang w:val="en-US" w:eastAsia="zh-CN"/>
        </w:rPr>
        <w:t>1</w:t>
      </w:r>
      <w:r>
        <w:rPr>
          <w:rFonts w:hint="eastAsia" w:ascii="宋体" w:cs="宋体"/>
          <w:color w:val="auto"/>
          <w:sz w:val="21"/>
          <w:szCs w:val="21"/>
          <w:highlight w:val="none"/>
          <w:u w:val="none" w:color="000000"/>
        </w:rPr>
        <w:t>&gt;在合同规定的期限内对所提供标的物实行运行监督、维修服务的前提条件是该服务并不能免除卖方在质量保证期内所承担的义务；</w:t>
      </w:r>
    </w:p>
    <w:p w14:paraId="4DF6DF3B">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14:paraId="3C475D0D">
      <w:pPr>
        <w:spacing w:line="440" w:lineRule="exact"/>
        <w:rPr>
          <w:rFonts w:hint="eastAsia" w:ascii="宋体" w:cs="宋体"/>
          <w:b/>
          <w:color w:val="auto"/>
          <w:szCs w:val="21"/>
          <w:highlight w:val="none"/>
        </w:rPr>
      </w:pPr>
      <w:r>
        <w:rPr>
          <w:rFonts w:hint="eastAsia" w:ascii="宋体" w:cs="宋体"/>
          <w:b/>
          <w:color w:val="auto"/>
          <w:szCs w:val="21"/>
          <w:highlight w:val="none"/>
        </w:rPr>
        <w:t>三.  标的物的交付、检验和验收</w:t>
      </w:r>
    </w:p>
    <w:p w14:paraId="5B67189E">
      <w:pPr>
        <w:spacing w:line="440" w:lineRule="exact"/>
        <w:rPr>
          <w:rFonts w:hint="eastAsia" w:ascii="宋体" w:cs="宋体"/>
          <w:color w:val="auto"/>
          <w:szCs w:val="21"/>
          <w:highlight w:val="none"/>
        </w:rPr>
      </w:pPr>
      <w:r>
        <w:rPr>
          <w:rFonts w:hint="eastAsia" w:ascii="宋体" w:cs="宋体"/>
          <w:color w:val="auto"/>
          <w:szCs w:val="21"/>
          <w:highlight w:val="none"/>
        </w:rPr>
        <w:t>8、标的物的交付</w:t>
      </w:r>
    </w:p>
    <w:p w14:paraId="35C38A24">
      <w:pPr>
        <w:pStyle w:val="2"/>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(1)标的物的所有权自标的物交付时转移。</w:t>
      </w:r>
    </w:p>
    <w:p w14:paraId="7A4E4FFD">
      <w:pPr>
        <w:pStyle w:val="2"/>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(2)卖方应当按照约定的期限和约定的地点交付符合招标文件要求的标的物。</w:t>
      </w:r>
    </w:p>
    <w:p w14:paraId="15F7678B">
      <w:pPr>
        <w:pStyle w:val="2"/>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(3)卖方应当按照约定或者交易习惯向招标人交付提取标的物单证以外的有关单证和资料。</w:t>
      </w:r>
    </w:p>
    <w:p w14:paraId="20018738">
      <w:pPr>
        <w:spacing w:line="440" w:lineRule="exact"/>
        <w:rPr>
          <w:rFonts w:hint="eastAsia" w:ascii="宋体" w:cs="宋体"/>
          <w:color w:val="auto"/>
          <w:szCs w:val="21"/>
          <w:highlight w:val="none"/>
        </w:rPr>
      </w:pPr>
      <w:r>
        <w:rPr>
          <w:rFonts w:hint="eastAsia" w:ascii="宋体" w:cs="宋体"/>
          <w:color w:val="auto"/>
          <w:szCs w:val="21"/>
          <w:highlight w:val="none"/>
        </w:rPr>
        <w:t>9、检验和验收</w:t>
      </w:r>
    </w:p>
    <w:p w14:paraId="35792E03">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4918BDD7">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14:paraId="3B0CCB95">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(3)验收期限自标的物交付之日起三十天内。特殊情况需延长的，双方应在合同条款中约定。</w:t>
      </w:r>
    </w:p>
    <w:p w14:paraId="049174DF">
      <w:pPr>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14:paraId="49E325A1">
      <w:pPr>
        <w:spacing w:line="440" w:lineRule="exact"/>
        <w:rPr>
          <w:rFonts w:hint="eastAsia" w:ascii="宋体" w:cs="宋体"/>
          <w:color w:val="auto"/>
          <w:szCs w:val="21"/>
          <w:highlight w:val="none"/>
        </w:rPr>
      </w:pPr>
      <w:r>
        <w:rPr>
          <w:rFonts w:hint="eastAsia" w:ascii="宋体" w:cs="宋体"/>
          <w:color w:val="auto"/>
          <w:szCs w:val="21"/>
          <w:highlight w:val="none"/>
        </w:rPr>
        <w:t xml:space="preserve">10、对标的物提出异议的时间和办法 </w:t>
      </w:r>
    </w:p>
    <w:p w14:paraId="52CD7F91">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14:paraId="3F5EC4F8">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14:paraId="5B2CD149">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(3)卖方应在收到买方书面异议后七天内负责处理问题，否则将视为默认买方提出的异议和处理意见。</w:t>
      </w:r>
    </w:p>
    <w:p w14:paraId="5A233C92">
      <w:pPr>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14:paraId="4CA6DB2B">
      <w:pPr>
        <w:spacing w:line="440" w:lineRule="exact"/>
        <w:rPr>
          <w:rFonts w:hint="eastAsia" w:ascii="宋体" w:cs="宋体"/>
          <w:color w:val="auto"/>
          <w:szCs w:val="21"/>
          <w:highlight w:val="none"/>
        </w:rPr>
      </w:pPr>
      <w:r>
        <w:rPr>
          <w:rFonts w:hint="eastAsia" w:ascii="宋体" w:cs="宋体"/>
          <w:color w:val="auto"/>
          <w:szCs w:val="21"/>
          <w:highlight w:val="none"/>
        </w:rPr>
        <w:t>11、合同价款和支付</w:t>
      </w:r>
    </w:p>
    <w:p w14:paraId="2370FAEE">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14:paraId="2ADCAEDC">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14:paraId="0723008C">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14:paraId="4D0038A6">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14:paraId="7F9098FA">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14:paraId="5E7B5AAC">
      <w:pPr>
        <w:pStyle w:val="2"/>
        <w:tabs>
          <w:tab w:val="left" w:pos="54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14:paraId="0F544907">
      <w:pPr>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14:paraId="4A74773F">
      <w:pPr>
        <w:spacing w:line="440" w:lineRule="exact"/>
        <w:rPr>
          <w:rFonts w:hint="eastAsia" w:ascii="宋体" w:cs="宋体"/>
          <w:color w:val="auto"/>
          <w:szCs w:val="21"/>
          <w:highlight w:val="none"/>
        </w:rPr>
      </w:pPr>
      <w:r>
        <w:rPr>
          <w:rFonts w:hint="eastAsia" w:ascii="宋体" w:cs="宋体"/>
          <w:color w:val="auto"/>
          <w:szCs w:val="21"/>
          <w:highlight w:val="none"/>
        </w:rPr>
        <w:t>12、违约责任</w:t>
      </w:r>
    </w:p>
    <w:p w14:paraId="5FFFBE36">
      <w:pPr>
        <w:pStyle w:val="2"/>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合同一方不履行合同义务或者履行合同义务不符合约定的，应当承担继续履行、采取补救措施或者赔偿损失等违约责任。</w:t>
      </w:r>
    </w:p>
    <w:p w14:paraId="45699B31">
      <w:pPr>
        <w:spacing w:line="440" w:lineRule="exact"/>
        <w:rPr>
          <w:rFonts w:hint="eastAsia" w:ascii="宋体" w:cs="宋体"/>
          <w:color w:val="auto"/>
          <w:szCs w:val="21"/>
          <w:highlight w:val="none"/>
        </w:rPr>
      </w:pPr>
      <w:r>
        <w:rPr>
          <w:rFonts w:hint="eastAsia" w:ascii="宋体" w:cs="宋体"/>
          <w:color w:val="auto"/>
          <w:szCs w:val="21"/>
          <w:highlight w:val="none"/>
        </w:rPr>
        <w:t>13、买方违约责任</w:t>
      </w:r>
    </w:p>
    <w:p w14:paraId="19B9BB85">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w:t>
      </w:r>
      <w:r>
        <w:rPr>
          <w:rFonts w:hint="eastAsia" w:ascii="宋体" w:cs="宋体"/>
          <w:color w:val="auto"/>
          <w:sz w:val="21"/>
          <w:szCs w:val="21"/>
          <w:highlight w:val="none"/>
          <w:u w:val="none" w:color="000000"/>
          <w:lang w:val="en-US" w:eastAsia="zh-CN"/>
        </w:rPr>
        <w:t>1</w:t>
      </w:r>
      <w:r>
        <w:rPr>
          <w:rFonts w:hint="eastAsia" w:ascii="宋体" w:cs="宋体"/>
          <w:color w:val="auto"/>
          <w:sz w:val="21"/>
          <w:szCs w:val="21"/>
          <w:highlight w:val="none"/>
          <w:u w:val="none" w:color="000000"/>
        </w:rPr>
        <w:t>)买方违反合同规定，拒绝接收卖方交付的符合招标文件要求的合格标的物，应当承担卖方由此造成的损失。</w:t>
      </w:r>
    </w:p>
    <w:p w14:paraId="0DE9BAFA">
      <w:pPr>
        <w:spacing w:line="440" w:lineRule="exact"/>
        <w:rPr>
          <w:rFonts w:hint="eastAsia" w:ascii="宋体" w:cs="宋体"/>
          <w:color w:val="auto"/>
          <w:szCs w:val="21"/>
          <w:highlight w:val="none"/>
        </w:rPr>
      </w:pPr>
      <w:r>
        <w:rPr>
          <w:rFonts w:hint="eastAsia" w:ascii="宋体" w:cs="宋体"/>
          <w:color w:val="auto"/>
          <w:szCs w:val="21"/>
          <w:highlight w:val="none"/>
        </w:rPr>
        <w:t>14、卖方违约责任</w:t>
      </w:r>
    </w:p>
    <w:p w14:paraId="22ACB41B">
      <w:pPr>
        <w:pageBreakBefore w:val="0"/>
        <w:kinsoku/>
        <w:overflowPunct/>
        <w:topLinePunct w:val="0"/>
        <w:autoSpaceDE/>
        <w:autoSpaceDN/>
        <w:bidi w:val="0"/>
        <w:snapToGrid/>
        <w:spacing w:line="400" w:lineRule="exact"/>
        <w:ind w:firstLine="630" w:firstLineChars="300"/>
        <w:rPr>
          <w:rFonts w:hint="eastAsia" w:ascii="宋体" w:hAnsi="宋体" w:eastAsia="宋体" w:cs="宋体"/>
          <w:color w:val="auto"/>
          <w:szCs w:val="21"/>
          <w:highlight w:val="none"/>
          <w:lang w:eastAsia="zh-CN"/>
        </w:rPr>
      </w:pPr>
      <w:r>
        <w:rPr>
          <w:rFonts w:hint="eastAsia" w:ascii="宋体" w:cs="宋体"/>
          <w:color w:val="auto"/>
          <w:sz w:val="21"/>
          <w:szCs w:val="21"/>
          <w:highlight w:val="none"/>
          <w:u w:val="none" w:color="000000"/>
        </w:rPr>
        <w:t>(1)卖方自报的承诺供货期（不大于要求）为考核标准，每推迟一天，按1000元/天处以违约金</w:t>
      </w:r>
      <w:r>
        <w:rPr>
          <w:rFonts w:hint="eastAsia" w:ascii="宋体" w:cs="宋体"/>
          <w:color w:val="auto"/>
          <w:sz w:val="21"/>
          <w:szCs w:val="21"/>
          <w:highlight w:val="none"/>
          <w:u w:val="none" w:color="000000"/>
          <w:lang w:eastAsia="zh-CN"/>
        </w:rPr>
        <w:t>。</w:t>
      </w:r>
    </w:p>
    <w:p w14:paraId="2529FDAB">
      <w:pPr>
        <w:pStyle w:val="2"/>
        <w:overflowPunct w:val="0"/>
        <w:spacing w:line="440" w:lineRule="exact"/>
        <w:ind w:left="0" w:leftChars="0" w:firstLine="420" w:firstLineChars="20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lang w:eastAsia="zh-CN"/>
        </w:rPr>
        <w:t>（</w:t>
      </w:r>
      <w:r>
        <w:rPr>
          <w:rFonts w:hint="eastAsia" w:ascii="宋体" w:cs="宋体"/>
          <w:color w:val="auto"/>
          <w:sz w:val="21"/>
          <w:szCs w:val="21"/>
          <w:highlight w:val="none"/>
          <w:u w:val="none" w:color="000000"/>
          <w:lang w:val="en-US" w:eastAsia="zh-CN"/>
        </w:rPr>
        <w:t>2</w:t>
      </w:r>
      <w:r>
        <w:rPr>
          <w:rFonts w:hint="eastAsia" w:ascii="宋体" w:cs="宋体"/>
          <w:color w:val="auto"/>
          <w:sz w:val="21"/>
          <w:szCs w:val="21"/>
          <w:highlight w:val="none"/>
          <w:u w:val="none" w:color="000000"/>
          <w:lang w:eastAsia="zh-CN"/>
        </w:rPr>
        <w:t>）</w:t>
      </w:r>
      <w:r>
        <w:rPr>
          <w:rFonts w:hint="eastAsia" w:ascii="宋体" w:cs="宋体"/>
          <w:color w:val="auto"/>
          <w:sz w:val="21"/>
          <w:szCs w:val="21"/>
          <w:highlight w:val="none"/>
          <w:u w:val="none" w:color="000000"/>
        </w:rPr>
        <w:t>卖方交货不合格从而影响买方按期正常使用的，应向买方偿付合同总价款5%的违约金。</w:t>
      </w:r>
    </w:p>
    <w:p w14:paraId="2108FAC9">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)卖方逾期交货的，应在发货前与买方协商，买方仍需求的，卖方应立即发货并应按照逾期交货部分货款的每天万分之四支付逾期交货违约金，同时承担买方因此遭致的损失费用。</w:t>
      </w:r>
    </w:p>
    <w:p w14:paraId="5AA8A26E">
      <w:pPr>
        <w:spacing w:line="440" w:lineRule="exact"/>
        <w:rPr>
          <w:rFonts w:hint="eastAsia" w:ascii="宋体" w:cs="宋体"/>
          <w:color w:val="auto"/>
          <w:szCs w:val="21"/>
          <w:highlight w:val="none"/>
        </w:rPr>
      </w:pPr>
      <w:r>
        <w:rPr>
          <w:rFonts w:hint="eastAsia" w:ascii="宋体" w:cs="宋体"/>
          <w:color w:val="auto"/>
          <w:szCs w:val="21"/>
          <w:highlight w:val="none"/>
        </w:rPr>
        <w:t>15、不可抗力</w:t>
      </w:r>
    </w:p>
    <w:p w14:paraId="2913B343">
      <w:pPr>
        <w:pStyle w:val="2"/>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14:paraId="44B60459">
      <w:pPr>
        <w:pStyle w:val="2"/>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(2)合同一方因不可抗力不能履行合同的，应当及时通知对方，以减轻可能给对方造成的损失，并应当在合理期限内提供证明。</w:t>
      </w:r>
    </w:p>
    <w:p w14:paraId="501203D8">
      <w:pPr>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14:paraId="4309005B">
      <w:pPr>
        <w:spacing w:line="440" w:lineRule="exact"/>
        <w:rPr>
          <w:rFonts w:hint="eastAsia" w:ascii="宋体" w:cs="宋体"/>
          <w:color w:val="auto"/>
          <w:szCs w:val="21"/>
          <w:highlight w:val="none"/>
        </w:rPr>
      </w:pPr>
      <w:r>
        <w:rPr>
          <w:rFonts w:hint="eastAsia" w:ascii="宋体" w:cs="宋体"/>
          <w:color w:val="auto"/>
          <w:szCs w:val="21"/>
          <w:highlight w:val="none"/>
        </w:rPr>
        <w:t>16、索赔</w:t>
      </w:r>
    </w:p>
    <w:p w14:paraId="522790F6">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14:paraId="2AFF1F2F">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14:paraId="7B90B05E">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w:t>
      </w:r>
      <w:r>
        <w:rPr>
          <w:rFonts w:hint="eastAsia" w:ascii="宋体" w:cs="宋体"/>
          <w:color w:val="auto"/>
          <w:sz w:val="21"/>
          <w:szCs w:val="21"/>
          <w:highlight w:val="none"/>
          <w:u w:val="none" w:color="000000"/>
          <w:lang w:eastAsia="zh-CN"/>
        </w:rPr>
        <w:t>其他</w:t>
      </w:r>
      <w:r>
        <w:rPr>
          <w:rFonts w:hint="eastAsia" w:ascii="宋体" w:cs="宋体"/>
          <w:color w:val="auto"/>
          <w:sz w:val="21"/>
          <w:szCs w:val="21"/>
          <w:highlight w:val="none"/>
          <w:u w:val="none" w:color="000000"/>
        </w:rPr>
        <w:t>必要费用；</w:t>
      </w:r>
    </w:p>
    <w:p w14:paraId="49A88109">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14:paraId="3B8BA960">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30C8AB32">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中扣回索赔金额，如果这些金额不足以补偿索赔金额，买方有权向卖方提出对不足部分的补偿。</w:t>
      </w:r>
    </w:p>
    <w:p w14:paraId="6BB41478">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14:paraId="453F102D">
      <w:pPr>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14:paraId="5836A07C">
      <w:pPr>
        <w:spacing w:line="440" w:lineRule="exact"/>
        <w:rPr>
          <w:rFonts w:hint="eastAsia" w:ascii="宋体" w:cs="宋体" w:eastAsiaTheme="minorEastAsia"/>
          <w:color w:val="auto"/>
          <w:szCs w:val="21"/>
          <w:highlight w:val="none"/>
          <w:lang w:eastAsia="zh-CN"/>
        </w:rPr>
      </w:pPr>
      <w:r>
        <w:rPr>
          <w:rFonts w:hint="eastAsia" w:ascii="宋体" w:cs="宋体"/>
          <w:color w:val="auto"/>
          <w:szCs w:val="21"/>
          <w:highlight w:val="none"/>
        </w:rPr>
        <w:t>17、履约保证金</w:t>
      </w:r>
      <w:r>
        <w:rPr>
          <w:rFonts w:hint="eastAsia" w:ascii="宋体" w:cs="宋体"/>
          <w:color w:val="auto"/>
          <w:szCs w:val="21"/>
          <w:highlight w:val="none"/>
          <w:lang w:eastAsia="zh-CN"/>
        </w:rPr>
        <w:t>：</w:t>
      </w:r>
      <w:r>
        <w:rPr>
          <w:rFonts w:hint="eastAsia" w:ascii="宋体" w:hAnsi="宋体" w:eastAsia="宋体" w:cs="宋体"/>
          <w:color w:val="auto"/>
          <w:kern w:val="0"/>
          <w:sz w:val="21"/>
          <w:szCs w:val="21"/>
          <w:highlight w:val="none"/>
          <w:u w:color="000000"/>
          <w:lang w:val="en-US" w:eastAsia="zh-CN" w:bidi="ar"/>
        </w:rPr>
        <w:t>不要求卖方提交履约保证金。</w:t>
      </w:r>
    </w:p>
    <w:p w14:paraId="1CEA2DF6">
      <w:pPr>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14:paraId="3D191BA3">
      <w:pPr>
        <w:spacing w:line="440" w:lineRule="exact"/>
        <w:rPr>
          <w:rFonts w:hint="eastAsia" w:ascii="宋体" w:cs="宋体"/>
          <w:color w:val="auto"/>
          <w:szCs w:val="21"/>
          <w:highlight w:val="none"/>
        </w:rPr>
      </w:pPr>
      <w:r>
        <w:rPr>
          <w:rFonts w:hint="eastAsia" w:ascii="宋体" w:cs="宋体"/>
          <w:color w:val="auto"/>
          <w:szCs w:val="21"/>
          <w:highlight w:val="none"/>
        </w:rPr>
        <w:t>18、合同的解除</w:t>
      </w:r>
    </w:p>
    <w:p w14:paraId="1C5BD2C1">
      <w:pPr>
        <w:pStyle w:val="2"/>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14:paraId="567BAD90">
      <w:pPr>
        <w:pStyle w:val="2"/>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14:paraId="1E473597">
      <w:pPr>
        <w:pStyle w:val="2"/>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14:paraId="34155A3F">
      <w:pPr>
        <w:pStyle w:val="2"/>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14:paraId="39B10B41">
      <w:pPr>
        <w:pStyle w:val="2"/>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14:paraId="3D924EC0">
      <w:pPr>
        <w:spacing w:line="440" w:lineRule="exact"/>
        <w:rPr>
          <w:rFonts w:hint="eastAsia" w:ascii="宋体" w:cs="宋体"/>
          <w:color w:val="auto"/>
          <w:szCs w:val="21"/>
          <w:highlight w:val="none"/>
        </w:rPr>
      </w:pPr>
      <w:r>
        <w:rPr>
          <w:rFonts w:hint="eastAsia" w:ascii="宋体" w:cs="宋体"/>
          <w:color w:val="auto"/>
          <w:szCs w:val="21"/>
          <w:highlight w:val="none"/>
        </w:rPr>
        <w:t>19、合同的转让</w:t>
      </w:r>
    </w:p>
    <w:p w14:paraId="23B79FD6">
      <w:pPr>
        <w:spacing w:line="440" w:lineRule="exact"/>
        <w:rPr>
          <w:rFonts w:hint="eastAsia" w:ascii="宋体" w:cs="宋体"/>
          <w:color w:val="auto"/>
          <w:szCs w:val="21"/>
          <w:highlight w:val="none"/>
        </w:rPr>
      </w:pPr>
      <w:r>
        <w:rPr>
          <w:rFonts w:hint="eastAsia" w:ascii="宋体" w:cs="宋体"/>
          <w:color w:val="auto"/>
          <w:szCs w:val="21"/>
          <w:highlight w:val="none"/>
        </w:rPr>
        <w:t xml:space="preserve">      合同的部分和全部都不得转让。</w:t>
      </w:r>
    </w:p>
    <w:p w14:paraId="76EAA7A5">
      <w:pPr>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14:paraId="2F35EB80">
      <w:pPr>
        <w:spacing w:line="440" w:lineRule="exact"/>
        <w:rPr>
          <w:rFonts w:hint="eastAsia" w:ascii="宋体" w:cs="宋体"/>
          <w:color w:val="auto"/>
          <w:szCs w:val="21"/>
          <w:highlight w:val="none"/>
        </w:rPr>
      </w:pPr>
      <w:r>
        <w:rPr>
          <w:rFonts w:hint="eastAsia" w:ascii="宋体" w:cs="宋体"/>
          <w:color w:val="auto"/>
          <w:szCs w:val="21"/>
          <w:highlight w:val="none"/>
        </w:rPr>
        <w:t>20、合同的生效</w:t>
      </w:r>
    </w:p>
    <w:p w14:paraId="7CD12BA9">
      <w:pPr>
        <w:spacing w:line="440" w:lineRule="exact"/>
        <w:ind w:firstLine="581" w:firstLineChars="277"/>
        <w:rPr>
          <w:rFonts w:hint="eastAsia" w:ascii="宋体" w:cs="宋体"/>
          <w:color w:val="auto"/>
          <w:szCs w:val="21"/>
          <w:highlight w:val="none"/>
        </w:rPr>
      </w:pPr>
      <w:r>
        <w:rPr>
          <w:rFonts w:hint="eastAsia" w:ascii="宋体" w:cs="宋体"/>
          <w:color w:val="auto"/>
          <w:szCs w:val="21"/>
          <w:highlight w:val="none"/>
        </w:rPr>
        <w:t>本合同在双方签字盖章后生效。</w:t>
      </w:r>
    </w:p>
    <w:p w14:paraId="28B3598F">
      <w:pPr>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14:paraId="48EA4FB5">
      <w:pPr>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21、争议解决</w:t>
      </w:r>
    </w:p>
    <w:p w14:paraId="2E568E87">
      <w:pPr>
        <w:pStyle w:val="2"/>
        <w:overflowPunct w:val="0"/>
        <w:spacing w:line="440" w:lineRule="exact"/>
        <w:rPr>
          <w:rFonts w:hint="eastAsia" w:ascii="宋体" w:eastAsia="宋体" w:cs="宋体"/>
          <w:color w:val="auto"/>
          <w:sz w:val="21"/>
          <w:szCs w:val="21"/>
          <w:highlight w:val="none"/>
          <w:u w:val="none" w:color="000000"/>
          <w:lang w:eastAsia="zh-CN"/>
        </w:rPr>
      </w:pPr>
      <w:r>
        <w:rPr>
          <w:rFonts w:hint="eastAsia" w:ascii="宋体" w:cs="宋体"/>
          <w:color w:val="auto"/>
          <w:sz w:val="21"/>
          <w:szCs w:val="21"/>
          <w:highlight w:val="none"/>
          <w:u w:val="none" w:color="000000"/>
        </w:rPr>
        <w:t xml:space="preserve"> 买卖双方因合同发生争议，进行调解，协商不成，可选择：</w:t>
      </w:r>
      <w:r>
        <w:rPr>
          <w:rFonts w:hint="eastAsia" w:ascii="宋体" w:cs="宋体"/>
          <w:color w:val="auto"/>
          <w:sz w:val="21"/>
          <w:szCs w:val="21"/>
          <w:highlight w:val="none"/>
          <w:u w:val="none" w:color="000000"/>
          <w:lang w:eastAsia="zh-CN"/>
        </w:rPr>
        <w:t>（</w:t>
      </w:r>
      <w:r>
        <w:rPr>
          <w:rFonts w:hint="eastAsia" w:ascii="宋体" w:cs="宋体"/>
          <w:color w:val="auto"/>
          <w:sz w:val="21"/>
          <w:szCs w:val="21"/>
          <w:highlight w:val="none"/>
          <w:u w:val="none" w:color="000000"/>
          <w:lang w:val="en-US" w:eastAsia="zh-CN"/>
        </w:rPr>
        <w:t>2</w:t>
      </w:r>
      <w:r>
        <w:rPr>
          <w:rFonts w:hint="eastAsia" w:ascii="宋体" w:cs="宋体"/>
          <w:color w:val="auto"/>
          <w:sz w:val="21"/>
          <w:szCs w:val="21"/>
          <w:highlight w:val="none"/>
          <w:u w:val="none" w:color="000000"/>
          <w:lang w:eastAsia="zh-CN"/>
        </w:rPr>
        <w:t>）</w:t>
      </w:r>
    </w:p>
    <w:p w14:paraId="373CB6F9">
      <w:pPr>
        <w:pStyle w:val="2"/>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14:paraId="180A2C13">
      <w:pPr>
        <w:pStyle w:val="2"/>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14:paraId="224F8C1E">
      <w:pPr>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14:paraId="1B530F44">
      <w:pPr>
        <w:spacing w:line="440" w:lineRule="exact"/>
        <w:rPr>
          <w:rFonts w:hint="eastAsia" w:ascii="宋体" w:cs="宋体"/>
          <w:color w:val="auto"/>
          <w:szCs w:val="21"/>
          <w:highlight w:val="none"/>
          <w:lang w:val="en-US" w:eastAsia="zh-CN"/>
        </w:rPr>
      </w:pPr>
    </w:p>
    <w:tbl>
      <w:tblPr>
        <w:tblStyle w:val="25"/>
        <w:tblpPr w:leftFromText="180" w:rightFromText="180" w:vertAnchor="page" w:horzAnchor="page" w:tblpX="1446" w:tblpY="1501"/>
        <w:tblOverlap w:val="never"/>
        <w:tblW w:w="9390" w:type="dxa"/>
        <w:tblInd w:w="0" w:type="dxa"/>
        <w:tblLayout w:type="fixed"/>
        <w:tblCellMar>
          <w:top w:w="0" w:type="dxa"/>
          <w:left w:w="108" w:type="dxa"/>
          <w:bottom w:w="0" w:type="dxa"/>
          <w:right w:w="108" w:type="dxa"/>
        </w:tblCellMar>
      </w:tblPr>
      <w:tblGrid>
        <w:gridCol w:w="9390"/>
      </w:tblGrid>
      <w:tr w14:paraId="583FA1F0">
        <w:tblPrEx>
          <w:tblCellMar>
            <w:top w:w="0" w:type="dxa"/>
            <w:left w:w="108" w:type="dxa"/>
            <w:bottom w:w="0" w:type="dxa"/>
            <w:right w:w="108" w:type="dxa"/>
          </w:tblCellMar>
        </w:tblPrEx>
        <w:trPr>
          <w:trHeight w:val="498" w:hRule="atLeast"/>
        </w:trPr>
        <w:tc>
          <w:tcPr>
            <w:tcW w:w="9390" w:type="dxa"/>
            <w:tcBorders>
              <w:top w:val="nil"/>
              <w:left w:val="nil"/>
              <w:bottom w:val="nil"/>
              <w:right w:val="nil"/>
            </w:tcBorders>
            <w:noWrap w:val="0"/>
            <w:vAlign w:val="center"/>
          </w:tcPr>
          <w:p w14:paraId="5F8CF0BF">
            <w:pPr>
              <w:keepNext w:val="0"/>
              <w:keepLines w:val="0"/>
              <w:suppressLineNumbers w:val="0"/>
              <w:spacing w:before="0" w:beforeAutospacing="0" w:after="0" w:afterAutospacing="0" w:line="440" w:lineRule="exact"/>
              <w:ind w:left="0" w:right="0" w:firstLine="210" w:firstLineChars="100"/>
              <w:rPr>
                <w:rFonts w:hint="eastAsia" w:ascii="宋体" w:cs="宋体"/>
                <w:color w:val="auto"/>
                <w:szCs w:val="21"/>
                <w:highlight w:val="none"/>
              </w:rPr>
            </w:pPr>
            <w:r>
              <w:rPr>
                <w:rFonts w:hint="eastAsia" w:ascii="宋体" w:cs="宋体"/>
                <w:color w:val="auto"/>
                <w:szCs w:val="21"/>
                <w:highlight w:val="none"/>
              </w:rPr>
              <w:t>22、合同份数。</w:t>
            </w:r>
          </w:p>
          <w:p w14:paraId="7E6DA5F3">
            <w:pPr>
              <w:keepNext w:val="0"/>
              <w:keepLines w:val="0"/>
              <w:suppressLineNumbers w:val="0"/>
              <w:spacing w:before="0" w:beforeAutospacing="0" w:after="0" w:afterAutospacing="0" w:line="440" w:lineRule="exact"/>
              <w:ind w:left="0" w:right="0"/>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本合同一式四份，买卖双方各执二份。</w:t>
            </w:r>
          </w:p>
          <w:p w14:paraId="02E9F128">
            <w:pPr>
              <w:keepNext w:val="0"/>
              <w:keepLines w:val="0"/>
              <w:suppressLineNumbers w:val="0"/>
              <w:spacing w:before="0" w:beforeAutospacing="0" w:after="0" w:afterAutospacing="0" w:line="440" w:lineRule="exact"/>
              <w:ind w:left="0" w:right="0" w:firstLine="210" w:firstLineChars="100"/>
              <w:rPr>
                <w:rFonts w:hint="eastAsia" w:ascii="宋体"/>
                <w:b/>
                <w:color w:val="auto"/>
                <w:sz w:val="24"/>
                <w:szCs w:val="24"/>
                <w:highlight w:val="none"/>
                <w:lang w:val="en-US" w:eastAsia="zh-CN"/>
              </w:rPr>
            </w:pPr>
            <w:r>
              <w:rPr>
                <w:rFonts w:hint="eastAsia" w:ascii="宋体" w:cs="宋体"/>
                <w:color w:val="auto"/>
                <w:szCs w:val="21"/>
                <w:highlight w:val="none"/>
              </w:rPr>
              <w:t>23、</w:t>
            </w:r>
            <w:r>
              <w:rPr>
                <w:rFonts w:hint="eastAsia" w:ascii="宋体" w:hAnsi="宋体" w:eastAsia="宋体" w:cs="宋体"/>
                <w:color w:val="auto"/>
                <w:sz w:val="21"/>
                <w:szCs w:val="21"/>
                <w:highlight w:val="none"/>
                <w:u w:val="none" w:color="000000"/>
              </w:rPr>
              <w:t>本合同未尽事宜应按《中华人民共和国招标投标法》、《中华人民共和国民法典》、《中华人民共和国产品质量法》之规定解释</w:t>
            </w:r>
            <w:r>
              <w:rPr>
                <w:rFonts w:hint="eastAsia" w:ascii="宋体" w:cs="宋体"/>
                <w:color w:val="auto"/>
                <w:szCs w:val="21"/>
                <w:highlight w:val="none"/>
              </w:rPr>
              <w:t>。</w:t>
            </w:r>
          </w:p>
          <w:p w14:paraId="69236E3D">
            <w:pPr>
              <w:keepNext w:val="0"/>
              <w:keepLines w:val="0"/>
              <w:suppressLineNumbers w:val="0"/>
              <w:shd w:val="clear" w:color="auto" w:fill="auto"/>
              <w:spacing w:before="156" w:beforeLines="50" w:beforeAutospacing="0" w:after="156" w:afterLines="50" w:afterAutospacing="0" w:line="500" w:lineRule="exact"/>
              <w:ind w:left="0" w:right="0"/>
              <w:jc w:val="both"/>
              <w:outlineLvl w:val="0"/>
              <w:rPr>
                <w:rFonts w:hint="eastAsia" w:ascii="宋体" w:hAnsi="宋体" w:eastAsia="宋体" w:cs="宋体"/>
                <w:b/>
                <w:bCs/>
                <w:color w:val="auto"/>
                <w:szCs w:val="21"/>
                <w:highlight w:val="none"/>
                <w:lang w:eastAsia="zh-CN"/>
              </w:rPr>
            </w:pPr>
          </w:p>
        </w:tc>
      </w:tr>
    </w:tbl>
    <w:p w14:paraId="19970592">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54A3B222">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color w:val="auto"/>
          <w:kern w:val="2"/>
          <w:sz w:val="28"/>
          <w:szCs w:val="28"/>
          <w:highlight w:val="none"/>
          <w:u w:color="auto"/>
          <w:lang w:val="en-US" w:eastAsia="zh-CN" w:bidi="ar"/>
        </w:rPr>
      </w:pPr>
      <w:bookmarkStart w:id="101" w:name="_Toc13063"/>
      <w:r>
        <w:rPr>
          <w:rFonts w:hint="eastAsia" w:ascii="宋体" w:hAnsi="宋体" w:eastAsia="宋体" w:cs="宋体"/>
          <w:color w:val="auto"/>
          <w:kern w:val="2"/>
          <w:sz w:val="28"/>
          <w:szCs w:val="28"/>
          <w:highlight w:val="none"/>
          <w:u w:color="auto"/>
          <w:lang w:val="en-US" w:eastAsia="zh-CN" w:bidi="ar"/>
        </w:rPr>
        <w:t>第六章 投标文件格式</w:t>
      </w:r>
      <w:bookmarkEnd w:id="101"/>
    </w:p>
    <w:p w14:paraId="227AB94D">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1398B7F6">
      <w:pPr>
        <w:rPr>
          <w:rFonts w:hint="eastAsia" w:eastAsia="黑体"/>
          <w:color w:val="auto"/>
          <w:sz w:val="20"/>
          <w:highlight w:val="none"/>
        </w:rPr>
      </w:pPr>
    </w:p>
    <w:p w14:paraId="31578F1C">
      <w:pPr>
        <w:jc w:val="center"/>
        <w:rPr>
          <w:rFonts w:hint="eastAsia" w:ascii="宋体" w:hAnsi="宋体"/>
          <w:b/>
          <w:color w:val="auto"/>
          <w:sz w:val="28"/>
          <w:szCs w:val="28"/>
          <w:highlight w:val="none"/>
          <w:bdr w:val="single" w:color="000000" w:sz="4" w:space="0"/>
        </w:rPr>
      </w:pPr>
      <w:r>
        <w:rPr>
          <w:rFonts w:hint="eastAsia" w:ascii="宋体" w:hAnsi="宋体"/>
          <w:b/>
          <w:color w:val="auto"/>
          <w:sz w:val="28"/>
          <w:szCs w:val="28"/>
          <w:highlight w:val="none"/>
        </w:rPr>
        <w:t>一、资信证明格式文件</w:t>
      </w:r>
    </w:p>
    <w:p w14:paraId="429A7826">
      <w:pPr>
        <w:jc w:val="center"/>
        <w:rPr>
          <w:rFonts w:hint="eastAsia" w:eastAsia="黑体"/>
          <w:color w:val="auto"/>
          <w:sz w:val="20"/>
          <w:highlight w:val="none"/>
        </w:rPr>
      </w:pPr>
    </w:p>
    <w:p w14:paraId="26384438">
      <w:pPr>
        <w:rPr>
          <w:rFonts w:hint="eastAsia" w:eastAsia="黑体"/>
          <w:color w:val="auto"/>
          <w:sz w:val="20"/>
          <w:highlight w:val="none"/>
        </w:rPr>
      </w:pPr>
    </w:p>
    <w:p w14:paraId="203CEEDB">
      <w:pPr>
        <w:jc w:val="center"/>
        <w:rPr>
          <w:rFonts w:hint="eastAsia" w:ascii="宋体"/>
          <w:b/>
          <w:color w:val="auto"/>
          <w:sz w:val="44"/>
          <w:szCs w:val="44"/>
          <w:highlight w:val="none"/>
        </w:rPr>
      </w:pPr>
      <w:bookmarkStart w:id="102" w:name="_Toc350698753"/>
      <w:bookmarkStart w:id="103" w:name="_Toc449028949"/>
    </w:p>
    <w:p w14:paraId="6542422C">
      <w:pPr>
        <w:jc w:val="center"/>
        <w:rPr>
          <w:rFonts w:hint="eastAsia" w:ascii="宋体"/>
          <w:b/>
          <w:color w:val="auto"/>
          <w:sz w:val="44"/>
          <w:szCs w:val="44"/>
          <w:highlight w:val="none"/>
        </w:rPr>
      </w:pPr>
      <w:r>
        <w:rPr>
          <w:rFonts w:hint="eastAsia" w:ascii="宋体"/>
          <w:b/>
          <w:color w:val="auto"/>
          <w:sz w:val="44"/>
          <w:szCs w:val="44"/>
          <w:highlight w:val="none"/>
        </w:rPr>
        <w:t>资信证明文件</w:t>
      </w:r>
      <w:bookmarkEnd w:id="102"/>
      <w:bookmarkEnd w:id="103"/>
    </w:p>
    <w:p w14:paraId="2A8B27CC">
      <w:pPr>
        <w:jc w:val="center"/>
        <w:rPr>
          <w:rFonts w:hint="eastAsia" w:ascii="宋体"/>
          <w:color w:val="auto"/>
          <w:sz w:val="32"/>
          <w:szCs w:val="32"/>
          <w:highlight w:val="none"/>
        </w:rPr>
      </w:pPr>
      <w:r>
        <w:rPr>
          <w:rFonts w:hint="eastAsia" w:ascii="宋体"/>
          <w:color w:val="auto"/>
          <w:sz w:val="32"/>
          <w:szCs w:val="32"/>
          <w:highlight w:val="none"/>
        </w:rPr>
        <w:t>（投标文件一）</w:t>
      </w:r>
    </w:p>
    <w:p w14:paraId="47E0A1B8">
      <w:pPr>
        <w:jc w:val="center"/>
        <w:rPr>
          <w:rFonts w:hint="eastAsia" w:eastAsia="黑体"/>
          <w:color w:val="auto"/>
          <w:sz w:val="44"/>
          <w:szCs w:val="44"/>
          <w:highlight w:val="none"/>
        </w:rPr>
      </w:pPr>
    </w:p>
    <w:p w14:paraId="060F5BE0">
      <w:pPr>
        <w:jc w:val="center"/>
        <w:rPr>
          <w:rFonts w:hint="eastAsia" w:ascii="宋体"/>
          <w:color w:val="auto"/>
          <w:sz w:val="32"/>
          <w:szCs w:val="32"/>
          <w:highlight w:val="none"/>
          <w:u w:val="single"/>
        </w:rPr>
      </w:pPr>
    </w:p>
    <w:p w14:paraId="6F91011D">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0BE2F81">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017B07EB">
      <w:pPr>
        <w:rPr>
          <w:rFonts w:hint="eastAsia" w:ascii="宋体"/>
          <w:color w:val="auto"/>
          <w:sz w:val="28"/>
          <w:szCs w:val="28"/>
          <w:highlight w:val="none"/>
        </w:rPr>
      </w:pPr>
    </w:p>
    <w:p w14:paraId="56F764F4">
      <w:pPr>
        <w:rPr>
          <w:rFonts w:hint="eastAsia" w:ascii="宋体"/>
          <w:color w:val="auto"/>
          <w:sz w:val="28"/>
          <w:szCs w:val="28"/>
          <w:highlight w:val="none"/>
        </w:rPr>
      </w:pPr>
    </w:p>
    <w:p w14:paraId="257EE530">
      <w:pPr>
        <w:rPr>
          <w:rFonts w:hint="eastAsia" w:ascii="宋体"/>
          <w:color w:val="auto"/>
          <w:sz w:val="28"/>
          <w:szCs w:val="28"/>
          <w:highlight w:val="none"/>
        </w:rPr>
      </w:pPr>
    </w:p>
    <w:p w14:paraId="0EEFDCD0">
      <w:pPr>
        <w:rPr>
          <w:rFonts w:hint="eastAsia" w:ascii="宋体"/>
          <w:color w:val="auto"/>
          <w:sz w:val="28"/>
          <w:szCs w:val="28"/>
          <w:highlight w:val="none"/>
        </w:rPr>
      </w:pPr>
    </w:p>
    <w:p w14:paraId="1628B23C">
      <w:pPr>
        <w:rPr>
          <w:rFonts w:hint="eastAsia" w:ascii="宋体"/>
          <w:color w:val="auto"/>
          <w:sz w:val="28"/>
          <w:szCs w:val="28"/>
          <w:highlight w:val="none"/>
        </w:rPr>
      </w:pPr>
    </w:p>
    <w:p w14:paraId="44B68FD4">
      <w:pPr>
        <w:rPr>
          <w:rFonts w:hint="eastAsia" w:ascii="宋体"/>
          <w:color w:val="auto"/>
          <w:sz w:val="28"/>
          <w:szCs w:val="28"/>
          <w:highlight w:val="none"/>
        </w:rPr>
      </w:pPr>
    </w:p>
    <w:p w14:paraId="5AC2F978">
      <w:pPr>
        <w:rPr>
          <w:rFonts w:hint="eastAsia" w:ascii="宋体"/>
          <w:color w:val="auto"/>
          <w:sz w:val="28"/>
          <w:szCs w:val="28"/>
          <w:highlight w:val="none"/>
        </w:rPr>
      </w:pPr>
    </w:p>
    <w:p w14:paraId="43CF6193">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682F2D">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B54A7BE">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2BA761">
      <w:pPr>
        <w:spacing w:line="400" w:lineRule="exact"/>
        <w:ind w:firstLine="4130" w:firstLineChars="935"/>
        <w:rPr>
          <w:rFonts w:hint="eastAsia"/>
          <w:b/>
          <w:color w:val="auto"/>
          <w:sz w:val="44"/>
          <w:szCs w:val="44"/>
          <w:highlight w:val="none"/>
        </w:rPr>
      </w:pPr>
    </w:p>
    <w:p w14:paraId="7C29B3BA">
      <w:pPr>
        <w:jc w:val="center"/>
        <w:rPr>
          <w:rFonts w:hint="eastAsia"/>
          <w:b/>
          <w:color w:val="auto"/>
          <w:sz w:val="44"/>
          <w:szCs w:val="44"/>
          <w:highlight w:val="none"/>
        </w:rPr>
      </w:pPr>
      <w:r>
        <w:rPr>
          <w:rFonts w:hint="eastAsia"/>
          <w:b/>
          <w:color w:val="auto"/>
          <w:sz w:val="36"/>
          <w:szCs w:val="36"/>
          <w:highlight w:val="none"/>
        </w:rPr>
        <w:br w:type="page"/>
      </w:r>
      <w:r>
        <w:rPr>
          <w:rFonts w:hint="eastAsia"/>
          <w:b/>
          <w:color w:val="auto"/>
          <w:sz w:val="36"/>
          <w:szCs w:val="36"/>
          <w:highlight w:val="none"/>
        </w:rPr>
        <w:t>目   录</w:t>
      </w:r>
    </w:p>
    <w:p w14:paraId="74DBC89D">
      <w:pPr>
        <w:spacing w:line="400" w:lineRule="exact"/>
        <w:ind w:firstLine="562" w:firstLineChars="200"/>
        <w:rPr>
          <w:rFonts w:hint="eastAsia"/>
          <w:b/>
          <w:color w:val="auto"/>
          <w:sz w:val="28"/>
          <w:szCs w:val="28"/>
          <w:highlight w:val="none"/>
        </w:rPr>
      </w:pPr>
    </w:p>
    <w:p w14:paraId="7994E09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591B546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（2）投标人有效的营业执照、税务登记证、组织机构代码证（或三合一证书）； </w:t>
      </w:r>
    </w:p>
    <w:p w14:paraId="270C75F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（3）诚信投标承诺书（或《公共信用信息报告（无违法违规证明版或核查版）》）</w:t>
      </w:r>
      <w:r>
        <w:rPr>
          <w:rFonts w:hint="eastAsia" w:ascii="宋体" w:hAnsi="宋体" w:cs="宋体"/>
          <w:color w:val="auto"/>
          <w:szCs w:val="21"/>
          <w:highlight w:val="none"/>
        </w:rPr>
        <w:t>；</w:t>
      </w:r>
      <w:r>
        <w:rPr>
          <w:rFonts w:hint="eastAsia" w:ascii="宋体" w:hAnsi="宋体" w:cs="宋体"/>
          <w:bCs/>
          <w:color w:val="auto"/>
          <w:szCs w:val="21"/>
          <w:highlight w:val="none"/>
        </w:rPr>
        <w:t>（格式见附件）</w:t>
      </w:r>
    </w:p>
    <w:p w14:paraId="771A5F09">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18030"/>
          <w:color w:val="auto"/>
          <w:szCs w:val="21"/>
          <w:highlight w:val="none"/>
        </w:rPr>
        <w:t>服务承诺：是否响应招标文件要求的书面说明和服务承诺书</w:t>
      </w:r>
      <w:r>
        <w:rPr>
          <w:rFonts w:hint="eastAsia" w:ascii="宋体" w:hAnsi="宋体" w:cs="宋体"/>
          <w:bCs/>
          <w:color w:val="auto"/>
          <w:szCs w:val="21"/>
          <w:highlight w:val="none"/>
        </w:rPr>
        <w:t>；</w:t>
      </w:r>
      <w:r>
        <w:rPr>
          <w:rFonts w:hint="eastAsia" w:ascii="宋体" w:hAnsi="宋体" w:cs="宋体-18030"/>
          <w:color w:val="auto"/>
          <w:szCs w:val="21"/>
          <w:highlight w:val="none"/>
        </w:rPr>
        <w:t>（格式见附件）</w:t>
      </w:r>
    </w:p>
    <w:p w14:paraId="368932C3">
      <w:pPr>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color w:val="auto"/>
          <w:szCs w:val="21"/>
          <w:highlight w:val="none"/>
        </w:rPr>
        <w:t>（5）</w:t>
      </w:r>
      <w:r>
        <w:rPr>
          <w:rFonts w:hint="eastAsia" w:ascii="宋体" w:hAnsi="宋体" w:cs="宋体"/>
          <w:bCs/>
          <w:color w:val="auto"/>
          <w:szCs w:val="21"/>
          <w:highlight w:val="none"/>
        </w:rPr>
        <w:t>招标文件中要</w:t>
      </w:r>
      <w:r>
        <w:rPr>
          <w:rFonts w:hint="eastAsia" w:ascii="宋体" w:hAnsi="宋体" w:eastAsia="宋体" w:cs="宋体"/>
          <w:bCs/>
          <w:color w:val="auto"/>
          <w:szCs w:val="21"/>
          <w:highlight w:val="none"/>
        </w:rPr>
        <w:t>求的资信标评审细则</w:t>
      </w:r>
      <w:r>
        <w:rPr>
          <w:rFonts w:hint="eastAsia" w:ascii="宋体" w:hAnsi="宋体" w:eastAsia="宋体" w:cs="宋体"/>
          <w:bCs/>
          <w:color w:val="auto"/>
          <w:szCs w:val="21"/>
          <w:highlight w:val="none"/>
          <w:lang w:val="en-US" w:eastAsia="zh-CN"/>
        </w:rPr>
        <w:t>资料</w:t>
      </w:r>
      <w:r>
        <w:rPr>
          <w:rFonts w:hint="eastAsia" w:ascii="宋体" w:hAnsi="宋体" w:eastAsia="宋体" w:cs="宋体"/>
          <w:bCs/>
          <w:color w:val="auto"/>
          <w:szCs w:val="21"/>
          <w:highlight w:val="none"/>
        </w:rPr>
        <w:t>；</w:t>
      </w:r>
    </w:p>
    <w:p w14:paraId="12A88AEF">
      <w:pPr>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（6）投标人认为需要提供的其他资信证明材料；</w:t>
      </w:r>
    </w:p>
    <w:p w14:paraId="3D854B9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）其他（如有）。</w:t>
      </w:r>
    </w:p>
    <w:p w14:paraId="1A05FE6B">
      <w:pPr>
        <w:spacing w:line="440" w:lineRule="exact"/>
        <w:ind w:firstLine="420" w:firstLineChars="200"/>
        <w:jc w:val="left"/>
        <w:rPr>
          <w:rFonts w:hint="eastAsia" w:ascii="宋体" w:hAnsi="宋体" w:cs="宋体"/>
          <w:bCs/>
          <w:color w:val="auto"/>
          <w:szCs w:val="21"/>
          <w:highlight w:val="none"/>
        </w:rPr>
      </w:pPr>
    </w:p>
    <w:p w14:paraId="49786113">
      <w:pPr>
        <w:spacing w:line="440" w:lineRule="exact"/>
        <w:ind w:firstLine="420" w:firstLineChars="200"/>
        <w:jc w:val="left"/>
        <w:rPr>
          <w:rFonts w:hint="eastAsia" w:ascii="宋体" w:hAnsi="宋体" w:cs="宋体"/>
          <w:bCs/>
          <w:color w:val="auto"/>
          <w:szCs w:val="21"/>
          <w:highlight w:val="none"/>
        </w:rPr>
      </w:pPr>
    </w:p>
    <w:p w14:paraId="48877BF4">
      <w:pPr>
        <w:spacing w:line="440" w:lineRule="exact"/>
        <w:ind w:firstLine="420" w:firstLineChars="200"/>
        <w:jc w:val="left"/>
        <w:rPr>
          <w:rFonts w:hint="eastAsia" w:ascii="宋体" w:hAnsi="宋体" w:cs="宋体"/>
          <w:bCs/>
          <w:color w:val="auto"/>
          <w:szCs w:val="21"/>
          <w:highlight w:val="none"/>
        </w:rPr>
      </w:pPr>
    </w:p>
    <w:p w14:paraId="1DFE9809">
      <w:pPr>
        <w:spacing w:line="440" w:lineRule="exact"/>
        <w:ind w:firstLine="420" w:firstLineChars="200"/>
        <w:jc w:val="left"/>
        <w:rPr>
          <w:rFonts w:hint="eastAsia" w:ascii="宋体" w:hAnsi="宋体" w:cs="宋体"/>
          <w:bCs/>
          <w:color w:val="auto"/>
          <w:szCs w:val="21"/>
          <w:highlight w:val="none"/>
        </w:rPr>
      </w:pPr>
    </w:p>
    <w:p w14:paraId="37C7CE03">
      <w:pPr>
        <w:spacing w:line="500" w:lineRule="exact"/>
        <w:ind w:firstLine="480" w:firstLineChars="200"/>
        <w:jc w:val="left"/>
        <w:rPr>
          <w:rFonts w:hint="eastAsia" w:ascii="宋体" w:hAnsi="宋体" w:cs="宋体"/>
          <w:bCs/>
          <w:color w:val="auto"/>
          <w:sz w:val="24"/>
          <w:highlight w:val="none"/>
        </w:rPr>
      </w:pPr>
    </w:p>
    <w:p w14:paraId="1FC367E6">
      <w:pPr>
        <w:spacing w:line="500" w:lineRule="exact"/>
        <w:ind w:firstLine="480" w:firstLineChars="200"/>
        <w:jc w:val="left"/>
        <w:rPr>
          <w:rFonts w:hint="eastAsia" w:ascii="宋体" w:hAnsi="宋体" w:cs="宋体"/>
          <w:bCs/>
          <w:color w:val="auto"/>
          <w:sz w:val="24"/>
          <w:highlight w:val="none"/>
        </w:rPr>
      </w:pPr>
    </w:p>
    <w:p w14:paraId="33D77765">
      <w:pPr>
        <w:spacing w:line="400" w:lineRule="exact"/>
        <w:ind w:firstLine="562" w:firstLineChars="200"/>
        <w:rPr>
          <w:rFonts w:hint="eastAsia"/>
          <w:b/>
          <w:color w:val="auto"/>
          <w:sz w:val="28"/>
          <w:szCs w:val="28"/>
          <w:highlight w:val="none"/>
        </w:rPr>
      </w:pPr>
    </w:p>
    <w:p w14:paraId="50086F1F">
      <w:pPr>
        <w:spacing w:line="400" w:lineRule="exact"/>
        <w:ind w:firstLine="562" w:firstLineChars="200"/>
        <w:rPr>
          <w:rFonts w:hint="eastAsia"/>
          <w:b/>
          <w:color w:val="auto"/>
          <w:sz w:val="28"/>
          <w:szCs w:val="28"/>
          <w:highlight w:val="none"/>
        </w:rPr>
      </w:pPr>
    </w:p>
    <w:p w14:paraId="1ED68D3D">
      <w:pPr>
        <w:spacing w:line="400" w:lineRule="exact"/>
        <w:ind w:firstLine="562" w:firstLineChars="200"/>
        <w:rPr>
          <w:rFonts w:hint="eastAsia"/>
          <w:b/>
          <w:color w:val="auto"/>
          <w:sz w:val="28"/>
          <w:szCs w:val="28"/>
          <w:highlight w:val="none"/>
        </w:rPr>
      </w:pPr>
    </w:p>
    <w:p w14:paraId="4939C8D2">
      <w:pPr>
        <w:spacing w:line="400" w:lineRule="exact"/>
        <w:ind w:firstLine="562" w:firstLineChars="200"/>
        <w:rPr>
          <w:rFonts w:hint="eastAsia"/>
          <w:b/>
          <w:color w:val="auto"/>
          <w:sz w:val="28"/>
          <w:szCs w:val="28"/>
          <w:highlight w:val="none"/>
        </w:rPr>
      </w:pPr>
    </w:p>
    <w:p w14:paraId="774AC856">
      <w:pPr>
        <w:spacing w:line="400" w:lineRule="exact"/>
        <w:ind w:firstLine="562" w:firstLineChars="200"/>
        <w:rPr>
          <w:rFonts w:hint="eastAsia"/>
          <w:b/>
          <w:color w:val="auto"/>
          <w:sz w:val="28"/>
          <w:szCs w:val="28"/>
          <w:highlight w:val="none"/>
        </w:rPr>
      </w:pPr>
    </w:p>
    <w:p w14:paraId="5A993E3C">
      <w:pPr>
        <w:spacing w:line="400" w:lineRule="exact"/>
        <w:rPr>
          <w:b/>
          <w:color w:val="auto"/>
          <w:sz w:val="28"/>
          <w:szCs w:val="28"/>
          <w:highlight w:val="none"/>
        </w:rPr>
        <w:sectPr>
          <w:headerReference r:id="rId6" w:type="default"/>
          <w:footerReference r:id="rId7" w:type="default"/>
          <w:pgSz w:w="11906" w:h="16838"/>
          <w:pgMar w:top="1440" w:right="1417" w:bottom="141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FBF154B">
      <w:pPr>
        <w:spacing w:line="360" w:lineRule="auto"/>
        <w:rPr>
          <w:rFonts w:hint="eastAsia"/>
          <w:b/>
          <w:color w:val="auto"/>
          <w:sz w:val="28"/>
          <w:szCs w:val="28"/>
          <w:highlight w:val="none"/>
        </w:rPr>
      </w:pPr>
      <w:r>
        <w:rPr>
          <w:rFonts w:hint="eastAsia"/>
          <w:b/>
          <w:color w:val="auto"/>
          <w:sz w:val="28"/>
          <w:szCs w:val="28"/>
          <w:highlight w:val="none"/>
        </w:rPr>
        <w:t>附件1</w:t>
      </w:r>
    </w:p>
    <w:p w14:paraId="28F71BFF">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6184C0C5">
      <w:pPr>
        <w:pStyle w:val="5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5CABEAAD">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1BD55F9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2CA0C9E6">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48CE823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30AAF72A">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B360EE0">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AC4A328">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DAB953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2F19F7E6">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（签章）</w:t>
      </w:r>
    </w:p>
    <w:p w14:paraId="794F78A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77E0368">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6BF0D7E">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582B6372">
      <w:pPr>
        <w:spacing w:line="480" w:lineRule="exact"/>
        <w:ind w:firstLine="480" w:firstLineChars="200"/>
        <w:rPr>
          <w:rFonts w:hint="eastAsia" w:ascii="宋体"/>
          <w:color w:val="auto"/>
          <w:sz w:val="28"/>
          <w:szCs w:val="28"/>
          <w:highlight w:val="none"/>
        </w:rPr>
      </w:pPr>
      <w:r>
        <w:rPr>
          <w:rFonts w:hint="eastAsia" w:ascii="宋体"/>
          <w:color w:val="auto"/>
          <w:sz w:val="24"/>
          <w:highlight w:val="none"/>
        </w:rPr>
        <w:t>委托期限：</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val="en-US" w:eastAsia="zh-CN"/>
        </w:rPr>
        <w:t xml:space="preserve">  </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p>
    <w:p w14:paraId="29A6858C">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75335473">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DBA6A3A">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（签章）</w:t>
      </w:r>
    </w:p>
    <w:p w14:paraId="30842213">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（签章）</w:t>
      </w:r>
    </w:p>
    <w:p w14:paraId="69F39815">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2EC434E1">
      <w:pPr>
        <w:spacing w:line="360" w:lineRule="exact"/>
        <w:ind w:firstLine="413" w:firstLineChars="147"/>
        <w:rPr>
          <w:rFonts w:hint="eastAsia"/>
          <w:b/>
          <w:color w:val="auto"/>
          <w:sz w:val="28"/>
          <w:szCs w:val="28"/>
          <w:highlight w:val="none"/>
          <w:u w:val="single"/>
        </w:rPr>
      </w:pPr>
    </w:p>
    <w:p w14:paraId="43AF1BF0">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br w:type="page"/>
      </w:r>
      <w:r>
        <w:rPr>
          <w:rFonts w:hint="eastAsia" w:ascii="宋体"/>
          <w:b/>
          <w:color w:val="auto"/>
          <w:sz w:val="30"/>
          <w:szCs w:val="30"/>
          <w:highlight w:val="none"/>
        </w:rPr>
        <w:t>附件2</w:t>
      </w:r>
    </w:p>
    <w:p w14:paraId="207913F7">
      <w:pPr>
        <w:spacing w:line="360" w:lineRule="auto"/>
        <w:jc w:val="center"/>
        <w:rPr>
          <w:rFonts w:hint="eastAsia"/>
          <w:b/>
          <w:color w:val="auto"/>
          <w:sz w:val="28"/>
          <w:szCs w:val="28"/>
          <w:highlight w:val="none"/>
        </w:rPr>
      </w:pPr>
      <w:bookmarkStart w:id="104" w:name="_Toc440443268"/>
      <w:bookmarkStart w:id="105" w:name="_Toc449028950"/>
      <w:r>
        <w:rPr>
          <w:rFonts w:hint="eastAsia"/>
          <w:b/>
          <w:color w:val="auto"/>
          <w:sz w:val="28"/>
          <w:szCs w:val="28"/>
          <w:highlight w:val="none"/>
        </w:rPr>
        <w:t>诚信投标承诺书 </w:t>
      </w:r>
    </w:p>
    <w:p w14:paraId="6F5170AD">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371AEAD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56209BAE">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7DED0E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31521B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6190178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、招标代理机构或其他投标人串通投标，损害国家利益、社会公共利益或者他人的合法权益；</w:t>
      </w:r>
    </w:p>
    <w:p w14:paraId="5A086D6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我公司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被列入省级、市级农民工工资支付异常名录的施工企业，限制其参加全市范围内房建和市政工程建设项目投标；列入县级异常名录的施工企业，限制其参加本行政区域内房建和市政建设项目投标。</w:t>
      </w:r>
    </w:p>
    <w:p w14:paraId="0D03C40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494CCB5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3CAB211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24807014">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63F30E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D10FC8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31531DA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51C9C494">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5EF3AF9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投标单位（签章）：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15D24F2">
      <w:pPr>
        <w:spacing w:line="500" w:lineRule="exact"/>
        <w:ind w:firstLine="420" w:firstLineChars="200"/>
        <w:rPr>
          <w:rFonts w:hint="eastAsia" w:ascii="宋体" w:hAnsi="宋体"/>
          <w:color w:val="auto"/>
          <w:szCs w:val="21"/>
          <w:highlight w:val="none"/>
        </w:rPr>
      </w:pPr>
    </w:p>
    <w:p w14:paraId="2A5A2ABD">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F179529">
      <w:pPr>
        <w:spacing w:line="360" w:lineRule="auto"/>
        <w:jc w:val="center"/>
        <w:rPr>
          <w:rFonts w:hint="eastAsia"/>
          <w:b/>
          <w:color w:val="auto"/>
          <w:sz w:val="28"/>
          <w:szCs w:val="28"/>
          <w:highlight w:val="none"/>
        </w:rPr>
      </w:pPr>
    </w:p>
    <w:p w14:paraId="51BC56B7">
      <w:pPr>
        <w:spacing w:line="360" w:lineRule="auto"/>
        <w:jc w:val="center"/>
        <w:rPr>
          <w:rFonts w:hint="eastAsia"/>
          <w:b/>
          <w:color w:val="auto"/>
          <w:sz w:val="28"/>
          <w:szCs w:val="28"/>
          <w:highlight w:val="none"/>
          <w:lang w:val="en-US" w:eastAsia="zh-CN"/>
        </w:rPr>
      </w:pPr>
    </w:p>
    <w:p w14:paraId="623E1383">
      <w:pPr>
        <w:spacing w:line="360" w:lineRule="auto"/>
        <w:jc w:val="center"/>
        <w:rPr>
          <w:rFonts w:hint="eastAsia"/>
          <w:b/>
          <w:color w:val="auto"/>
          <w:sz w:val="28"/>
          <w:szCs w:val="28"/>
          <w:highlight w:val="none"/>
        </w:rPr>
      </w:pPr>
      <w:r>
        <w:rPr>
          <w:rFonts w:hint="eastAsia"/>
          <w:b/>
          <w:color w:val="auto"/>
          <w:sz w:val="28"/>
          <w:szCs w:val="28"/>
          <w:highlight w:val="none"/>
        </w:rPr>
        <w:t>或公共信用信息报告（无违法违规证明版或核查版）</w:t>
      </w:r>
    </w:p>
    <w:p w14:paraId="1ABE8288">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符合条件的投标人可在信用中国（安徽）网站（网址https://credit.ah.gov.cn/xinyongfuwu/index.html），获取信用报告（无违法违规证明版或核查版）并上传至投标文件中。</w:t>
      </w:r>
    </w:p>
    <w:p w14:paraId="42B3AFB4">
      <w:pPr>
        <w:spacing w:line="500" w:lineRule="exact"/>
        <w:ind w:firstLine="420" w:firstLineChars="200"/>
        <w:rPr>
          <w:rFonts w:hint="eastAsia" w:ascii="宋体" w:hAnsi="宋体" w:eastAsia="宋体" w:cs="Times New Roman"/>
          <w:color w:val="auto"/>
          <w:szCs w:val="21"/>
          <w:highlight w:val="none"/>
        </w:rPr>
      </w:pPr>
    </w:p>
    <w:p w14:paraId="4F22F950">
      <w:pPr>
        <w:spacing w:line="500" w:lineRule="exact"/>
        <w:ind w:firstLine="420" w:firstLineChars="200"/>
        <w:rPr>
          <w:rFonts w:hint="eastAsia" w:ascii="宋体" w:hAnsi="宋体" w:eastAsia="宋体" w:cs="Times New Roman"/>
          <w:color w:val="auto"/>
          <w:szCs w:val="21"/>
          <w:highlight w:val="none"/>
        </w:rPr>
      </w:pPr>
    </w:p>
    <w:p w14:paraId="17CC70EC">
      <w:pPr>
        <w:rPr>
          <w:rFonts w:hint="eastAsia" w:ascii="宋体" w:hAnsi="宋体"/>
          <w:b/>
          <w:color w:val="auto"/>
          <w:sz w:val="24"/>
          <w:highlight w:val="none"/>
        </w:rPr>
      </w:pPr>
    </w:p>
    <w:p w14:paraId="52838B5E">
      <w:pPr>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附件3：</w:t>
      </w:r>
    </w:p>
    <w:p w14:paraId="1F6D8369">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2B1830AF">
      <w:pPr>
        <w:ind w:firstLine="480" w:firstLineChars="200"/>
        <w:rPr>
          <w:rFonts w:hint="eastAsia" w:ascii="宋体"/>
          <w:color w:val="auto"/>
          <w:sz w:val="24"/>
          <w:highlight w:val="none"/>
        </w:rPr>
      </w:pPr>
    </w:p>
    <w:p w14:paraId="59B4497A">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57777E02">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3BE5B6F7">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287E8DE">
      <w:pPr>
        <w:spacing w:line="600" w:lineRule="exact"/>
        <w:rPr>
          <w:rFonts w:hint="eastAsia" w:ascii="宋体"/>
          <w:color w:val="auto"/>
          <w:sz w:val="24"/>
          <w:highlight w:val="none"/>
        </w:rPr>
      </w:pPr>
      <w:r>
        <w:rPr>
          <w:rFonts w:hint="eastAsia" w:ascii="宋体"/>
          <w:color w:val="auto"/>
          <w:sz w:val="24"/>
          <w:highlight w:val="none"/>
        </w:rPr>
        <w:t> </w:t>
      </w:r>
    </w:p>
    <w:p w14:paraId="370CA162">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09042CBB">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2C7AAF70">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990C08E">
      <w:pPr>
        <w:spacing w:line="400" w:lineRule="exact"/>
        <w:ind w:firstLine="562" w:firstLineChars="200"/>
        <w:rPr>
          <w:rFonts w:hint="eastAsia"/>
          <w:b/>
          <w:color w:val="auto"/>
          <w:sz w:val="28"/>
          <w:szCs w:val="28"/>
          <w:highlight w:val="none"/>
        </w:rPr>
      </w:pPr>
    </w:p>
    <w:p w14:paraId="23B2EF22">
      <w:pPr>
        <w:spacing w:line="400" w:lineRule="exact"/>
        <w:ind w:firstLine="562" w:firstLineChars="200"/>
        <w:rPr>
          <w:rFonts w:hint="eastAsia"/>
          <w:b/>
          <w:color w:val="auto"/>
          <w:sz w:val="28"/>
          <w:szCs w:val="28"/>
          <w:highlight w:val="none"/>
        </w:rPr>
      </w:pPr>
    </w:p>
    <w:p w14:paraId="4622482A">
      <w:pPr>
        <w:spacing w:line="400" w:lineRule="exact"/>
        <w:ind w:firstLine="562" w:firstLineChars="200"/>
        <w:rPr>
          <w:rFonts w:hint="eastAsia"/>
          <w:b/>
          <w:color w:val="auto"/>
          <w:sz w:val="28"/>
          <w:szCs w:val="28"/>
          <w:highlight w:val="none"/>
        </w:rPr>
      </w:pPr>
    </w:p>
    <w:p w14:paraId="3DB09625">
      <w:pPr>
        <w:spacing w:line="400" w:lineRule="exact"/>
        <w:ind w:firstLine="562" w:firstLineChars="200"/>
        <w:rPr>
          <w:rFonts w:hint="eastAsia"/>
          <w:b/>
          <w:color w:val="auto"/>
          <w:sz w:val="28"/>
          <w:szCs w:val="28"/>
          <w:highlight w:val="none"/>
        </w:rPr>
      </w:pPr>
    </w:p>
    <w:p w14:paraId="6A8977D4">
      <w:pPr>
        <w:spacing w:line="400" w:lineRule="exact"/>
        <w:ind w:firstLine="562" w:firstLineChars="200"/>
        <w:rPr>
          <w:b/>
          <w:color w:val="auto"/>
          <w:sz w:val="28"/>
          <w:szCs w:val="28"/>
          <w:highlight w:val="none"/>
        </w:rPr>
      </w:pPr>
    </w:p>
    <w:p w14:paraId="455D46A5">
      <w:pPr>
        <w:spacing w:line="400" w:lineRule="exact"/>
        <w:ind w:firstLine="562" w:firstLineChars="200"/>
        <w:rPr>
          <w:b/>
          <w:color w:val="auto"/>
          <w:sz w:val="28"/>
          <w:szCs w:val="28"/>
          <w:highlight w:val="none"/>
        </w:rPr>
      </w:pPr>
    </w:p>
    <w:p w14:paraId="3379629F">
      <w:pPr>
        <w:spacing w:line="400" w:lineRule="exact"/>
        <w:ind w:firstLine="562" w:firstLineChars="200"/>
        <w:rPr>
          <w:b/>
          <w:color w:val="auto"/>
          <w:sz w:val="28"/>
          <w:szCs w:val="28"/>
          <w:highlight w:val="none"/>
        </w:rPr>
      </w:pPr>
    </w:p>
    <w:p w14:paraId="7EA365D7">
      <w:pPr>
        <w:spacing w:line="400" w:lineRule="exact"/>
        <w:ind w:firstLine="562" w:firstLineChars="200"/>
        <w:rPr>
          <w:rFonts w:hint="eastAsia"/>
          <w:b/>
          <w:color w:val="auto"/>
          <w:sz w:val="28"/>
          <w:szCs w:val="28"/>
          <w:highlight w:val="none"/>
        </w:rPr>
      </w:pPr>
    </w:p>
    <w:p w14:paraId="73482888">
      <w:pPr>
        <w:spacing w:line="400" w:lineRule="exact"/>
        <w:rPr>
          <w:b/>
          <w:color w:val="auto"/>
          <w:sz w:val="28"/>
          <w:szCs w:val="28"/>
          <w:highlight w:val="none"/>
        </w:rPr>
        <w:sectPr>
          <w:pgSz w:w="11906" w:h="16838"/>
          <w:pgMar w:top="1440" w:right="1417" w:bottom="141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bookmarkEnd w:id="104"/>
    <w:bookmarkEnd w:id="105"/>
    <w:p w14:paraId="0C211EFD">
      <w:pPr>
        <w:numPr>
          <w:ilvl w:val="0"/>
          <w:numId w:val="3"/>
        </w:numPr>
        <w:jc w:val="center"/>
        <w:rPr>
          <w:rFonts w:hint="eastAsia" w:ascii="宋体"/>
          <w:color w:val="auto"/>
          <w:sz w:val="24"/>
          <w:highlight w:val="none"/>
        </w:rPr>
      </w:pPr>
      <w:r>
        <w:rPr>
          <w:rFonts w:hint="eastAsia" w:ascii="宋体" w:hAnsi="宋体"/>
          <w:b/>
          <w:color w:val="auto"/>
          <w:sz w:val="28"/>
          <w:szCs w:val="28"/>
          <w:highlight w:val="none"/>
        </w:rPr>
        <w:t>商务标格式文件</w:t>
      </w:r>
    </w:p>
    <w:p w14:paraId="3B94F5AC">
      <w:pPr>
        <w:jc w:val="center"/>
        <w:rPr>
          <w:rFonts w:hint="eastAsia" w:eastAsia="黑体"/>
          <w:color w:val="auto"/>
          <w:sz w:val="20"/>
          <w:highlight w:val="none"/>
        </w:rPr>
      </w:pPr>
    </w:p>
    <w:p w14:paraId="40CFDC48">
      <w:pPr>
        <w:rPr>
          <w:rFonts w:hint="eastAsia" w:ascii="宋体"/>
          <w:color w:val="auto"/>
          <w:sz w:val="20"/>
          <w:highlight w:val="none"/>
        </w:rPr>
      </w:pPr>
    </w:p>
    <w:p w14:paraId="11551288">
      <w:pPr>
        <w:pStyle w:val="24"/>
        <w:rPr>
          <w:rFonts w:hint="eastAsia"/>
          <w:color w:val="auto"/>
          <w:highlight w:val="none"/>
        </w:rPr>
      </w:pPr>
    </w:p>
    <w:p w14:paraId="2A5EC60A">
      <w:pPr>
        <w:jc w:val="center"/>
        <w:rPr>
          <w:rFonts w:hint="eastAsia" w:ascii="宋体"/>
          <w:b/>
          <w:color w:val="auto"/>
          <w:sz w:val="44"/>
          <w:szCs w:val="44"/>
          <w:highlight w:val="none"/>
        </w:rPr>
      </w:pPr>
      <w:bookmarkStart w:id="106" w:name="_Toc449028954"/>
      <w:r>
        <w:rPr>
          <w:rFonts w:hint="eastAsia" w:ascii="宋体"/>
          <w:b/>
          <w:color w:val="auto"/>
          <w:sz w:val="44"/>
          <w:szCs w:val="44"/>
          <w:highlight w:val="none"/>
        </w:rPr>
        <w:t>商务标</w:t>
      </w:r>
      <w:bookmarkEnd w:id="106"/>
    </w:p>
    <w:p w14:paraId="46ED634A">
      <w:pPr>
        <w:jc w:val="center"/>
        <w:rPr>
          <w:rFonts w:hint="eastAsia"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w:t>
      </w:r>
      <w:r>
        <w:rPr>
          <w:rFonts w:hint="eastAsia" w:ascii="宋体"/>
          <w:color w:val="auto"/>
          <w:sz w:val="36"/>
          <w:szCs w:val="36"/>
          <w:highlight w:val="none"/>
          <w:lang w:val="en-US" w:eastAsia="zh-CN"/>
        </w:rPr>
        <w:t>二</w:t>
      </w:r>
      <w:r>
        <w:rPr>
          <w:rFonts w:hint="eastAsia" w:ascii="宋体"/>
          <w:color w:val="auto"/>
          <w:sz w:val="36"/>
          <w:szCs w:val="36"/>
          <w:highlight w:val="none"/>
        </w:rPr>
        <w:t>）</w:t>
      </w:r>
    </w:p>
    <w:p w14:paraId="72FAD750">
      <w:pPr>
        <w:jc w:val="center"/>
        <w:rPr>
          <w:rFonts w:hint="eastAsia" w:ascii="宋体"/>
          <w:color w:val="auto"/>
          <w:sz w:val="36"/>
          <w:szCs w:val="36"/>
          <w:highlight w:val="none"/>
        </w:rPr>
      </w:pPr>
    </w:p>
    <w:p w14:paraId="7D329B3C">
      <w:pPr>
        <w:jc w:val="center"/>
        <w:rPr>
          <w:rFonts w:hint="eastAsia" w:ascii="宋体"/>
          <w:color w:val="auto"/>
          <w:sz w:val="32"/>
          <w:szCs w:val="32"/>
          <w:highlight w:val="none"/>
          <w:u w:val="single"/>
        </w:rPr>
      </w:pPr>
    </w:p>
    <w:p w14:paraId="25EB7F95">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0EEC0A7">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01C2C497">
      <w:pPr>
        <w:rPr>
          <w:rFonts w:hint="eastAsia" w:ascii="宋体"/>
          <w:color w:val="auto"/>
          <w:sz w:val="28"/>
          <w:szCs w:val="28"/>
          <w:highlight w:val="none"/>
        </w:rPr>
      </w:pPr>
    </w:p>
    <w:p w14:paraId="5B640C3C">
      <w:pPr>
        <w:rPr>
          <w:rFonts w:hint="eastAsia" w:ascii="宋体"/>
          <w:color w:val="auto"/>
          <w:sz w:val="28"/>
          <w:szCs w:val="28"/>
          <w:highlight w:val="none"/>
        </w:rPr>
      </w:pPr>
    </w:p>
    <w:p w14:paraId="1293C5A7">
      <w:pPr>
        <w:rPr>
          <w:rFonts w:hint="eastAsia" w:ascii="宋体"/>
          <w:color w:val="auto"/>
          <w:sz w:val="28"/>
          <w:szCs w:val="28"/>
          <w:highlight w:val="none"/>
        </w:rPr>
      </w:pPr>
    </w:p>
    <w:p w14:paraId="17A94115">
      <w:pPr>
        <w:rPr>
          <w:rFonts w:hint="eastAsia" w:ascii="宋体"/>
          <w:color w:val="auto"/>
          <w:sz w:val="28"/>
          <w:szCs w:val="28"/>
          <w:highlight w:val="none"/>
        </w:rPr>
      </w:pPr>
    </w:p>
    <w:p w14:paraId="672CCB30">
      <w:pPr>
        <w:rPr>
          <w:rFonts w:hint="eastAsia" w:ascii="宋体"/>
          <w:color w:val="auto"/>
          <w:sz w:val="28"/>
          <w:szCs w:val="28"/>
          <w:highlight w:val="none"/>
        </w:rPr>
      </w:pPr>
    </w:p>
    <w:p w14:paraId="7DDD35C4">
      <w:pPr>
        <w:rPr>
          <w:rFonts w:hint="eastAsia" w:ascii="宋体"/>
          <w:color w:val="auto"/>
          <w:sz w:val="28"/>
          <w:szCs w:val="28"/>
          <w:highlight w:val="none"/>
        </w:rPr>
      </w:pPr>
    </w:p>
    <w:p w14:paraId="3AEBFDEC">
      <w:pPr>
        <w:rPr>
          <w:rFonts w:hint="eastAsia" w:ascii="宋体"/>
          <w:color w:val="auto"/>
          <w:sz w:val="28"/>
          <w:szCs w:val="28"/>
          <w:highlight w:val="none"/>
        </w:rPr>
      </w:pPr>
    </w:p>
    <w:p w14:paraId="3F38B3CF">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D5F4853">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06C9C7EE">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954A60E">
      <w:pPr>
        <w:spacing w:line="400" w:lineRule="exact"/>
        <w:ind w:firstLine="562" w:firstLineChars="200"/>
        <w:rPr>
          <w:rFonts w:hint="eastAsia"/>
          <w:b/>
          <w:color w:val="auto"/>
          <w:sz w:val="28"/>
          <w:szCs w:val="28"/>
          <w:highlight w:val="none"/>
        </w:rPr>
      </w:pPr>
    </w:p>
    <w:p w14:paraId="10854482">
      <w:pPr>
        <w:spacing w:line="400" w:lineRule="exact"/>
        <w:ind w:firstLine="562" w:firstLineChars="200"/>
        <w:rPr>
          <w:rFonts w:hint="eastAsia"/>
          <w:b/>
          <w:color w:val="auto"/>
          <w:sz w:val="28"/>
          <w:szCs w:val="28"/>
          <w:highlight w:val="none"/>
        </w:rPr>
      </w:pPr>
    </w:p>
    <w:p w14:paraId="1783F9E5">
      <w:pPr>
        <w:spacing w:line="400" w:lineRule="exact"/>
        <w:ind w:firstLine="3379" w:firstLineChars="935"/>
        <w:rPr>
          <w:rFonts w:hint="eastAsia"/>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0919F458">
      <w:pPr>
        <w:spacing w:line="400" w:lineRule="exact"/>
        <w:ind w:firstLine="4130" w:firstLineChars="935"/>
        <w:rPr>
          <w:rFonts w:hint="eastAsia"/>
          <w:b/>
          <w:color w:val="auto"/>
          <w:sz w:val="44"/>
          <w:szCs w:val="44"/>
          <w:highlight w:val="none"/>
        </w:rPr>
      </w:pPr>
    </w:p>
    <w:p w14:paraId="398FCA00">
      <w:pPr>
        <w:spacing w:line="440" w:lineRule="exact"/>
        <w:ind w:left="420"/>
        <w:jc w:val="left"/>
        <w:rPr>
          <w:rFonts w:hint="eastAsia" w:ascii="宋体"/>
          <w:color w:val="auto"/>
          <w:szCs w:val="21"/>
          <w:highlight w:val="none"/>
        </w:rPr>
      </w:pPr>
      <w:r>
        <w:rPr>
          <w:rFonts w:hint="eastAsia" w:ascii="宋体"/>
          <w:color w:val="auto"/>
          <w:szCs w:val="21"/>
          <w:highlight w:val="none"/>
        </w:rPr>
        <w:t>（1）开标一览表（格式见附件）；</w:t>
      </w:r>
    </w:p>
    <w:p w14:paraId="2EFCC2E9">
      <w:pPr>
        <w:spacing w:line="440" w:lineRule="exact"/>
        <w:ind w:left="420"/>
        <w:jc w:val="left"/>
        <w:rPr>
          <w:rFonts w:hint="eastAsia" w:ascii="宋体"/>
          <w:color w:val="auto"/>
          <w:szCs w:val="21"/>
          <w:highlight w:val="none"/>
        </w:rPr>
      </w:pPr>
      <w:r>
        <w:rPr>
          <w:rFonts w:hint="eastAsia" w:ascii="宋体"/>
          <w:color w:val="auto"/>
          <w:szCs w:val="21"/>
          <w:highlight w:val="none"/>
        </w:rPr>
        <w:t>（2）投标函（格式见附件）；</w:t>
      </w:r>
    </w:p>
    <w:p w14:paraId="7F9C322A">
      <w:pPr>
        <w:spacing w:line="440" w:lineRule="exact"/>
        <w:ind w:firstLine="424" w:firstLineChars="202"/>
        <w:jc w:val="left"/>
        <w:rPr>
          <w:rFonts w:hint="eastAsia" w:ascii="宋体"/>
          <w:color w:val="auto"/>
          <w:szCs w:val="21"/>
          <w:highlight w:val="none"/>
        </w:rPr>
      </w:pPr>
      <w:r>
        <w:rPr>
          <w:rFonts w:hint="eastAsia" w:ascii="宋体"/>
          <w:color w:val="auto"/>
          <w:szCs w:val="21"/>
          <w:highlight w:val="none"/>
        </w:rPr>
        <w:t>（3）投标人认为需要提供的其他材料（如有）。</w:t>
      </w:r>
    </w:p>
    <w:p w14:paraId="01E251F5">
      <w:pPr>
        <w:jc w:val="center"/>
        <w:rPr>
          <w:rFonts w:hint="eastAsia" w:ascii="宋体"/>
          <w:b/>
          <w:color w:val="auto"/>
          <w:sz w:val="28"/>
          <w:szCs w:val="28"/>
          <w:highlight w:val="none"/>
        </w:rPr>
      </w:pPr>
    </w:p>
    <w:p w14:paraId="6812529F">
      <w:pPr>
        <w:snapToGrid w:val="0"/>
        <w:spacing w:line="460" w:lineRule="exact"/>
        <w:ind w:left="2940" w:leftChars="1400" w:firstLine="964" w:firstLineChars="300"/>
        <w:rPr>
          <w:rFonts w:hint="eastAsia" w:ascii="宋体"/>
          <w:b/>
          <w:color w:val="auto"/>
          <w:sz w:val="32"/>
          <w:szCs w:val="32"/>
          <w:highlight w:val="none"/>
        </w:rPr>
      </w:pPr>
    </w:p>
    <w:p w14:paraId="3D78010C">
      <w:pPr>
        <w:snapToGrid w:val="0"/>
        <w:spacing w:line="460" w:lineRule="exact"/>
        <w:ind w:left="2940" w:leftChars="1400" w:firstLine="964" w:firstLineChars="300"/>
        <w:rPr>
          <w:rFonts w:hint="eastAsia" w:ascii="宋体"/>
          <w:b/>
          <w:color w:val="auto"/>
          <w:sz w:val="32"/>
          <w:szCs w:val="32"/>
          <w:highlight w:val="none"/>
        </w:rPr>
      </w:pPr>
    </w:p>
    <w:p w14:paraId="026FFBDF">
      <w:pPr>
        <w:snapToGrid w:val="0"/>
        <w:spacing w:line="460" w:lineRule="exact"/>
        <w:ind w:left="2940" w:leftChars="1400" w:firstLine="964" w:firstLineChars="300"/>
        <w:rPr>
          <w:rFonts w:hint="eastAsia" w:ascii="宋体"/>
          <w:b/>
          <w:color w:val="auto"/>
          <w:sz w:val="32"/>
          <w:szCs w:val="32"/>
          <w:highlight w:val="none"/>
        </w:rPr>
      </w:pPr>
    </w:p>
    <w:p w14:paraId="7A9B536A">
      <w:pPr>
        <w:snapToGrid w:val="0"/>
        <w:spacing w:line="460" w:lineRule="exact"/>
        <w:ind w:left="2940" w:leftChars="1400" w:firstLine="964" w:firstLineChars="300"/>
        <w:rPr>
          <w:rFonts w:hint="eastAsia" w:ascii="宋体"/>
          <w:b/>
          <w:color w:val="auto"/>
          <w:sz w:val="32"/>
          <w:szCs w:val="32"/>
          <w:highlight w:val="none"/>
        </w:rPr>
      </w:pPr>
    </w:p>
    <w:p w14:paraId="1666287F">
      <w:pPr>
        <w:snapToGrid w:val="0"/>
        <w:spacing w:line="460" w:lineRule="exact"/>
        <w:ind w:left="2940" w:leftChars="1400" w:firstLine="964" w:firstLineChars="300"/>
        <w:rPr>
          <w:rFonts w:hint="eastAsia" w:ascii="宋体"/>
          <w:b/>
          <w:color w:val="auto"/>
          <w:sz w:val="32"/>
          <w:szCs w:val="32"/>
          <w:highlight w:val="none"/>
        </w:rPr>
      </w:pPr>
    </w:p>
    <w:p w14:paraId="3BF7FE6B">
      <w:pPr>
        <w:snapToGrid w:val="0"/>
        <w:spacing w:line="460" w:lineRule="exact"/>
        <w:ind w:left="2940" w:leftChars="1400" w:firstLine="964" w:firstLineChars="300"/>
        <w:rPr>
          <w:rFonts w:hint="eastAsia" w:ascii="宋体"/>
          <w:b/>
          <w:color w:val="auto"/>
          <w:sz w:val="32"/>
          <w:szCs w:val="32"/>
          <w:highlight w:val="none"/>
        </w:rPr>
      </w:pPr>
    </w:p>
    <w:p w14:paraId="0CEEEB1D">
      <w:pPr>
        <w:spacing w:line="360" w:lineRule="exact"/>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625D5AE8">
      <w:pPr>
        <w:spacing w:line="360" w:lineRule="exact"/>
        <w:ind w:firstLine="472" w:firstLineChars="147"/>
        <w:jc w:val="center"/>
        <w:rPr>
          <w:rFonts w:hint="eastAsia" w:ascii="宋体"/>
          <w:b/>
          <w:color w:val="auto"/>
          <w:sz w:val="32"/>
          <w:szCs w:val="32"/>
          <w:highlight w:val="none"/>
        </w:rPr>
      </w:pPr>
    </w:p>
    <w:p w14:paraId="11291A66">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3B10D596">
      <w:pPr>
        <w:spacing w:line="360" w:lineRule="exact"/>
        <w:ind w:firstLine="354" w:firstLineChars="147"/>
        <w:rPr>
          <w:rFonts w:hint="eastAsia" w:ascii="宋体"/>
          <w:b/>
          <w:color w:val="auto"/>
          <w:sz w:val="24"/>
          <w:highlight w:val="none"/>
        </w:rPr>
      </w:pPr>
    </w:p>
    <w:p w14:paraId="4DF95AFB">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3A4F2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050" w:hRule="exact"/>
          <w:jc w:val="center"/>
        </w:trPr>
        <w:tc>
          <w:tcPr>
            <w:tcW w:w="1803" w:type="dxa"/>
            <w:tcBorders>
              <w:top w:val="single" w:color="auto" w:sz="12" w:space="0"/>
              <w:bottom w:val="single" w:color="auto" w:sz="12" w:space="0"/>
              <w:right w:val="single" w:color="auto" w:sz="12" w:space="0"/>
            </w:tcBorders>
            <w:noWrap w:val="0"/>
            <w:vAlign w:val="center"/>
          </w:tcPr>
          <w:p w14:paraId="57F0FA4B">
            <w:pPr>
              <w:keepNext w:val="0"/>
              <w:keepLines w:val="0"/>
              <w:suppressLineNumbers w:val="0"/>
              <w:spacing w:before="0" w:beforeAutospacing="0" w:after="0" w:afterAutospacing="0" w:line="700" w:lineRule="exact"/>
              <w:ind w:left="0" w:right="0"/>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4D8FB685">
            <w:pPr>
              <w:keepNext w:val="0"/>
              <w:keepLines w:val="0"/>
              <w:suppressLineNumbers w:val="0"/>
              <w:spacing w:before="0" w:beforeAutospacing="0" w:after="0" w:afterAutospacing="0" w:line="700" w:lineRule="exact"/>
              <w:ind w:left="0" w:right="0"/>
              <w:jc w:val="left"/>
              <w:rPr>
                <w:rFonts w:hint="eastAsia"/>
                <w:color w:val="auto"/>
                <w:sz w:val="24"/>
                <w:highlight w:val="none"/>
              </w:rPr>
            </w:pPr>
            <w:r>
              <w:rPr>
                <w:rFonts w:hint="eastAsia"/>
                <w:color w:val="auto"/>
                <w:sz w:val="24"/>
                <w:highlight w:val="none"/>
              </w:rPr>
              <w:t xml:space="preserve">         </w:t>
            </w:r>
          </w:p>
        </w:tc>
      </w:tr>
      <w:tr w14:paraId="3E4F8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jc w:val="center"/>
        </w:trPr>
        <w:tc>
          <w:tcPr>
            <w:tcW w:w="1803" w:type="dxa"/>
            <w:tcBorders>
              <w:top w:val="single" w:color="auto" w:sz="12" w:space="0"/>
              <w:right w:val="single" w:color="auto" w:sz="12" w:space="0"/>
            </w:tcBorders>
            <w:noWrap w:val="0"/>
            <w:vAlign w:val="center"/>
          </w:tcPr>
          <w:p w14:paraId="51F4928F">
            <w:pPr>
              <w:keepNext w:val="0"/>
              <w:keepLines w:val="0"/>
              <w:suppressLineNumbers w:val="0"/>
              <w:spacing w:before="0" w:beforeAutospacing="0" w:after="0" w:afterAutospacing="0" w:line="700" w:lineRule="exact"/>
              <w:ind w:left="0" w:right="0"/>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A371C52">
            <w:pPr>
              <w:keepNext w:val="0"/>
              <w:keepLines w:val="0"/>
              <w:suppressLineNumbers w:val="0"/>
              <w:spacing w:before="0" w:beforeAutospacing="0" w:after="0" w:afterAutospacing="0" w:line="700" w:lineRule="exact"/>
              <w:ind w:left="0" w:right="0"/>
              <w:rPr>
                <w:rFonts w:hint="eastAsia" w:ascii="宋体"/>
                <w:color w:val="auto"/>
                <w:sz w:val="24"/>
                <w:highlight w:val="none"/>
              </w:rPr>
            </w:pPr>
          </w:p>
        </w:tc>
      </w:tr>
      <w:tr w14:paraId="6344A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jc w:val="center"/>
        </w:trPr>
        <w:tc>
          <w:tcPr>
            <w:tcW w:w="1803" w:type="dxa"/>
            <w:tcBorders>
              <w:right w:val="single" w:color="auto" w:sz="12" w:space="0"/>
            </w:tcBorders>
            <w:noWrap w:val="0"/>
            <w:vAlign w:val="center"/>
          </w:tcPr>
          <w:p w14:paraId="424D6978">
            <w:pPr>
              <w:keepNext w:val="0"/>
              <w:keepLines w:val="0"/>
              <w:suppressLineNumbers w:val="0"/>
              <w:spacing w:before="0" w:beforeAutospacing="0" w:after="0" w:afterAutospacing="0" w:line="700" w:lineRule="exact"/>
              <w:ind w:left="0" w:right="0"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7F38FE58">
            <w:pPr>
              <w:pStyle w:val="4"/>
              <w:spacing w:line="700" w:lineRule="exact"/>
              <w:ind w:left="86" w:leftChars="41"/>
              <w:rPr>
                <w:rFonts w:hint="eastAsia" w:ascii="宋体" w:eastAsia="宋体"/>
                <w:color w:val="auto"/>
                <w:sz w:val="24"/>
                <w:szCs w:val="24"/>
                <w:highlight w:val="none"/>
              </w:rPr>
            </w:pPr>
          </w:p>
        </w:tc>
      </w:tr>
      <w:tr w14:paraId="4F807B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96" w:hRule="exact"/>
          <w:jc w:val="center"/>
        </w:trPr>
        <w:tc>
          <w:tcPr>
            <w:tcW w:w="1803" w:type="dxa"/>
            <w:tcBorders>
              <w:right w:val="single" w:color="auto" w:sz="12" w:space="0"/>
            </w:tcBorders>
            <w:noWrap w:val="0"/>
            <w:vAlign w:val="center"/>
          </w:tcPr>
          <w:p w14:paraId="2F86AD37">
            <w:pPr>
              <w:keepNext w:val="0"/>
              <w:keepLines w:val="0"/>
              <w:suppressLineNumbers w:val="0"/>
              <w:spacing w:before="0" w:beforeAutospacing="0" w:after="0" w:afterAutospacing="0" w:line="700" w:lineRule="exact"/>
              <w:ind w:left="0" w:right="0"/>
              <w:jc w:val="center"/>
              <w:rPr>
                <w:rFonts w:hint="default" w:ascii="宋体"/>
                <w:color w:val="auto"/>
                <w:sz w:val="24"/>
                <w:highlight w:val="none"/>
              </w:rPr>
            </w:pPr>
            <w:r>
              <w:rPr>
                <w:rFonts w:hint="eastAsia" w:ascii="宋体"/>
                <w:color w:val="auto"/>
                <w:sz w:val="24"/>
                <w:highlight w:val="none"/>
                <w:lang w:val="en-US" w:eastAsia="zh-CN"/>
              </w:rPr>
              <w:t>投标报价</w:t>
            </w:r>
            <w:r>
              <w:rPr>
                <w:rFonts w:hint="eastAsia" w:ascii="宋体"/>
                <w:color w:val="auto"/>
                <w:sz w:val="24"/>
                <w:highlight w:val="none"/>
              </w:rPr>
              <w:t>\服务期</w:t>
            </w:r>
          </w:p>
        </w:tc>
        <w:tc>
          <w:tcPr>
            <w:tcW w:w="6952" w:type="dxa"/>
            <w:tcBorders>
              <w:left w:val="single" w:color="auto" w:sz="12" w:space="0"/>
            </w:tcBorders>
            <w:noWrap w:val="0"/>
            <w:vAlign w:val="center"/>
          </w:tcPr>
          <w:p w14:paraId="75B87AA3">
            <w:pPr>
              <w:keepNext w:val="0"/>
              <w:keepLines w:val="0"/>
              <w:suppressLineNumbers w:val="0"/>
              <w:spacing w:before="0" w:beforeAutospacing="0" w:after="0" w:afterAutospacing="0" w:line="700" w:lineRule="exact"/>
              <w:ind w:left="0" w:right="0"/>
              <w:rPr>
                <w:rFonts w:hint="eastAsia" w:ascii="宋体"/>
                <w:color w:val="auto"/>
                <w:sz w:val="24"/>
                <w:highlight w:val="none"/>
              </w:rPr>
            </w:pPr>
            <w:r>
              <w:rPr>
                <w:rFonts w:hint="eastAsia" w:ascii="宋体"/>
                <w:color w:val="auto"/>
                <w:sz w:val="24"/>
                <w:highlight w:val="none"/>
              </w:rPr>
              <w:t>投标报价（大写）：</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p w14:paraId="69CB9A88">
            <w:pPr>
              <w:keepNext w:val="0"/>
              <w:keepLines w:val="0"/>
              <w:suppressLineNumbers w:val="0"/>
              <w:spacing w:before="0" w:beforeAutospacing="0" w:after="0" w:afterAutospacing="0" w:line="700" w:lineRule="exact"/>
              <w:ind w:left="0" w:right="0" w:firstLine="960" w:firstLineChars="400"/>
              <w:rPr>
                <w:rFonts w:hint="default" w:ascii="宋体" w:eastAsia="宋体"/>
                <w:color w:val="auto"/>
                <w:sz w:val="24"/>
                <w:highlight w:val="none"/>
                <w:lang w:val="en-US" w:eastAsia="zh-CN"/>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p>
          <w:p w14:paraId="394358AD">
            <w:pPr>
              <w:keepNext w:val="0"/>
              <w:keepLines w:val="0"/>
              <w:suppressLineNumbers w:val="0"/>
              <w:spacing w:before="0" w:beforeAutospacing="0" w:after="0" w:afterAutospacing="0" w:line="700" w:lineRule="exact"/>
              <w:ind w:left="0" w:right="0" w:firstLine="1200" w:firstLineChars="500"/>
              <w:rPr>
                <w:rFonts w:hint="eastAsia" w:ascii="宋体" w:hAnsi="宋体"/>
                <w:color w:val="auto"/>
                <w:sz w:val="24"/>
                <w:highlight w:val="none"/>
              </w:rPr>
            </w:pPr>
          </w:p>
          <w:p w14:paraId="7A4BB10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both"/>
              <w:textAlignment w:val="auto"/>
              <w:rPr>
                <w:rFonts w:hint="default" w:ascii="宋体"/>
                <w:color w:val="auto"/>
                <w:sz w:val="24"/>
                <w:highlight w:val="none"/>
                <w:lang w:val="en-US" w:eastAsia="zh-CN"/>
              </w:rPr>
            </w:pPr>
            <w:r>
              <w:rPr>
                <w:rFonts w:hint="eastAsia" w:ascii="宋体"/>
                <w:color w:val="auto"/>
                <w:sz w:val="24"/>
                <w:highlight w:val="none"/>
                <w:lang w:val="en-US" w:eastAsia="zh-CN"/>
              </w:rPr>
              <w:t>服务期：30天，其中5号挖机（机编号/型号：RBY21397）底盘件更换需在5个工作日内完成。4号挖机（机编号/型号：RBY21404）发动机维修开始时间由招标人拟定，更换配件以标的物范围内实际使用部分结算。</w:t>
            </w:r>
          </w:p>
          <w:p w14:paraId="67B5E9F8">
            <w:pPr>
              <w:keepNext w:val="0"/>
              <w:keepLines w:val="0"/>
              <w:suppressLineNumbers w:val="0"/>
              <w:spacing w:before="0" w:beforeAutospacing="0" w:after="0" w:afterAutospacing="0" w:line="700" w:lineRule="exact"/>
              <w:ind w:left="0" w:right="0"/>
              <w:rPr>
                <w:rFonts w:hint="eastAsia"/>
                <w:color w:val="auto"/>
                <w:sz w:val="24"/>
                <w:highlight w:val="none"/>
              </w:rPr>
            </w:pPr>
          </w:p>
        </w:tc>
      </w:tr>
    </w:tbl>
    <w:p w14:paraId="6A10478F">
      <w:pPr>
        <w:snapToGrid w:val="0"/>
        <w:spacing w:line="460" w:lineRule="exact"/>
        <w:ind w:left="2940" w:leftChars="1400" w:firstLine="723" w:firstLineChars="300"/>
        <w:rPr>
          <w:rFonts w:hint="eastAsia" w:ascii="宋体"/>
          <w:b/>
          <w:color w:val="auto"/>
          <w:sz w:val="24"/>
          <w:highlight w:val="none"/>
        </w:rPr>
      </w:pPr>
    </w:p>
    <w:p w14:paraId="2C0925FA">
      <w:pPr>
        <w:rPr>
          <w:rFonts w:hint="eastAsia" w:ascii="宋体"/>
          <w:color w:val="auto"/>
          <w:sz w:val="24"/>
          <w:highlight w:val="none"/>
        </w:rPr>
      </w:pPr>
      <w:r>
        <w:rPr>
          <w:rFonts w:hint="eastAsia" w:ascii="宋体"/>
          <w:color w:val="auto"/>
          <w:sz w:val="24"/>
          <w:highlight w:val="none"/>
        </w:rPr>
        <w:t>法定代表人（签章）：         投标人（签章）：</w:t>
      </w:r>
    </w:p>
    <w:p w14:paraId="3B124529">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35ED467A">
      <w:pPr>
        <w:spacing w:line="360" w:lineRule="exact"/>
        <w:ind w:firstLine="443" w:firstLineChars="147"/>
        <w:rPr>
          <w:rFonts w:hint="eastAsia" w:ascii="宋体" w:hAnsi="宋体"/>
          <w:b/>
          <w:color w:val="auto"/>
          <w:sz w:val="30"/>
          <w:szCs w:val="30"/>
          <w:highlight w:val="none"/>
        </w:rPr>
      </w:pPr>
      <w:r>
        <w:rPr>
          <w:rFonts w:hint="eastAsia" w:ascii="宋体" w:hAnsi="宋体"/>
          <w:b/>
          <w:color w:val="auto"/>
          <w:sz w:val="30"/>
          <w:szCs w:val="30"/>
          <w:highlight w:val="none"/>
        </w:rPr>
        <w:t>附件2</w:t>
      </w:r>
    </w:p>
    <w:p w14:paraId="0608433B">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2AD850A9">
      <w:pPr>
        <w:spacing w:line="440" w:lineRule="exact"/>
        <w:rPr>
          <w:rFonts w:hint="eastAsia" w:ascii="宋体"/>
          <w:color w:val="auto"/>
          <w:sz w:val="24"/>
          <w:highlight w:val="none"/>
        </w:rPr>
      </w:pPr>
    </w:p>
    <w:p w14:paraId="400705A5">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招标人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21371D8">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FEF97FC">
      <w:pPr>
        <w:spacing w:line="50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color w:val="auto"/>
          <w:sz w:val="24"/>
          <w:highlight w:val="none"/>
        </w:rPr>
        <w:t>我方愿意按照招标文件规定的各项要求，向</w:t>
      </w:r>
      <w:r>
        <w:rPr>
          <w:rFonts w:hint="eastAsia" w:ascii="宋体"/>
          <w:color w:val="auto"/>
          <w:sz w:val="24"/>
          <w:highlight w:val="none"/>
          <w:lang w:eastAsia="zh-CN"/>
        </w:rPr>
        <w:t>招标人</w:t>
      </w:r>
      <w:r>
        <w:rPr>
          <w:rFonts w:hint="eastAsia" w:ascii="宋体"/>
          <w:color w:val="auto"/>
          <w:sz w:val="24"/>
          <w:highlight w:val="none"/>
        </w:rPr>
        <w:t xml:space="preserve">提供“ </w:t>
      </w:r>
      <w:r>
        <w:rPr>
          <w:rFonts w:hint="eastAsia" w:ascii="宋体"/>
          <w:color w:val="auto"/>
          <w:sz w:val="24"/>
          <w:highlight w:val="none"/>
          <w:u w:val="single"/>
        </w:rPr>
        <w:t xml:space="preserve">     </w:t>
      </w:r>
      <w:r>
        <w:rPr>
          <w:rFonts w:hint="eastAsia" w:ascii="宋体"/>
          <w:color w:val="auto"/>
          <w:sz w:val="24"/>
          <w:highlight w:val="none"/>
        </w:rPr>
        <w:t>（项目编号）”项目的服务，投标</w:t>
      </w:r>
      <w:r>
        <w:rPr>
          <w:rFonts w:hint="eastAsia" w:ascii="宋体"/>
          <w:color w:val="auto"/>
          <w:sz w:val="24"/>
          <w:highlight w:val="none"/>
          <w:lang w:val="en-US" w:eastAsia="zh-CN"/>
        </w:rPr>
        <w:t>总价</w:t>
      </w:r>
      <w:r>
        <w:rPr>
          <w:rFonts w:hint="eastAsia" w:ascii="宋体"/>
          <w:color w:val="auto"/>
          <w:sz w:val="24"/>
          <w:highlight w:val="none"/>
        </w:rPr>
        <w:t>为（大写）</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（小写）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元</w:t>
      </w:r>
      <w:r>
        <w:rPr>
          <w:rFonts w:hint="eastAsia" w:ascii="宋体"/>
          <w:color w:val="auto"/>
          <w:sz w:val="24"/>
          <w:highlight w:val="none"/>
          <w:u w:val="single"/>
          <w:lang w:val="en-US" w:eastAsia="zh-CN"/>
        </w:rPr>
        <w:t xml:space="preserve"> </w:t>
      </w:r>
      <w:r>
        <w:rPr>
          <w:rFonts w:hint="eastAsia" w:ascii="宋体"/>
          <w:color w:val="auto"/>
          <w:sz w:val="24"/>
          <w:highlight w:val="none"/>
          <w:lang w:eastAsia="zh-CN"/>
        </w:rPr>
        <w:t>，服务期限：</w:t>
      </w:r>
      <w:r>
        <w:rPr>
          <w:rFonts w:hint="eastAsia" w:ascii="宋体" w:hAnsi="Times New Roman" w:eastAsia="宋体" w:cs="Times New Roman"/>
          <w:color w:val="auto"/>
          <w:sz w:val="24"/>
          <w:highlight w:val="none"/>
          <w:u w:val="single"/>
          <w:lang w:val="en-US" w:eastAsia="zh-CN"/>
        </w:rPr>
        <w:t xml:space="preserve"> 见开标一览表</w:t>
      </w:r>
      <w:r>
        <w:rPr>
          <w:rFonts w:hint="eastAsia" w:ascii="宋体"/>
          <w:color w:val="auto"/>
          <w:sz w:val="24"/>
          <w:highlight w:val="none"/>
          <w:lang w:eastAsia="zh-CN"/>
        </w:rPr>
        <w:t>。</w:t>
      </w:r>
    </w:p>
    <w:p w14:paraId="51BA0B0F">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5988981F">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4.若我方中标，愿意为本项目提交的纸质投标文件一式三份，其中正本一份、副本贰份。</w:t>
      </w:r>
    </w:p>
    <w:p w14:paraId="55CD180E">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094457D6">
      <w:pPr>
        <w:pStyle w:val="24"/>
        <w:spacing w:after="0" w:line="500" w:lineRule="exact"/>
        <w:ind w:left="0" w:leftChars="0" w:firstLine="480"/>
        <w:jc w:val="left"/>
        <w:rPr>
          <w:rFonts w:hint="eastAsia"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171C0D07">
      <w:pPr>
        <w:spacing w:line="500" w:lineRule="exact"/>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r>
        <w:rPr>
          <w:rFonts w:hint="eastAsia" w:ascii="宋体" w:hAnsi="宋体" w:cs="宋体"/>
          <w:color w:val="auto"/>
          <w:sz w:val="24"/>
          <w:highlight w:val="none"/>
          <w:lang w:eastAsia="zh-CN"/>
        </w:rPr>
        <w:t>。</w:t>
      </w:r>
    </w:p>
    <w:p w14:paraId="4A2C1341">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14:paraId="319D1335">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 </w:t>
      </w:r>
    </w:p>
    <w:p w14:paraId="390387E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1453F649">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（签章）联系人：</w:t>
      </w:r>
      <w:r>
        <w:rPr>
          <w:rFonts w:hint="eastAsia" w:ascii="宋体" w:hAnsi="宋体" w:cs="宋体"/>
          <w:color w:val="auto"/>
          <w:sz w:val="24"/>
          <w:highlight w:val="none"/>
          <w:u w:val="single"/>
        </w:rPr>
        <w:t xml:space="preserve">             </w:t>
      </w:r>
    </w:p>
    <w:p w14:paraId="34D4E8F5">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单位地址：</w:t>
      </w:r>
      <w:r>
        <w:rPr>
          <w:rFonts w:hint="eastAsia" w:ascii="宋体" w:hAnsi="宋体" w:cs="宋体"/>
          <w:color w:val="auto"/>
          <w:sz w:val="24"/>
          <w:highlight w:val="none"/>
          <w:u w:val="single"/>
        </w:rPr>
        <w:t xml:space="preserve">                                       </w:t>
      </w:r>
    </w:p>
    <w:p w14:paraId="7258896C">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联系人手机号码：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14:paraId="6CD1870B">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D464FD4">
      <w:pPr>
        <w:adjustRightInd w:val="0"/>
        <w:snapToGrid w:val="0"/>
        <w:spacing w:line="560" w:lineRule="exact"/>
        <w:rPr>
          <w:rFonts w:hint="eastAsia"/>
          <w:b/>
          <w:color w:val="auto"/>
          <w:sz w:val="28"/>
          <w:szCs w:val="28"/>
          <w:highlight w:val="none"/>
        </w:rPr>
      </w:pPr>
      <w:r>
        <w:rPr>
          <w:rFonts w:hint="eastAsia"/>
          <w:b/>
          <w:color w:val="auto"/>
          <w:sz w:val="28"/>
          <w:szCs w:val="28"/>
          <w:highlight w:val="none"/>
        </w:rPr>
        <w:br w:type="page"/>
      </w:r>
    </w:p>
    <w:p w14:paraId="369F2FD2">
      <w:pPr>
        <w:spacing w:line="360" w:lineRule="exact"/>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3</w:t>
      </w:r>
    </w:p>
    <w:p w14:paraId="7CFD9FE4">
      <w:pPr>
        <w:snapToGrid w:val="0"/>
        <w:spacing w:before="161" w:beforeLines="50" w:after="161" w:afterLines="50" w:line="440" w:lineRule="exact"/>
        <w:jc w:val="center"/>
        <w:outlineLvl w:val="2"/>
        <w:rPr>
          <w:rFonts w:hint="eastAsia" w:ascii="宋体" w:cs="宋体"/>
          <w:b/>
          <w:bCs/>
          <w:color w:val="auto"/>
          <w:sz w:val="28"/>
          <w:szCs w:val="28"/>
          <w:highlight w:val="none"/>
        </w:rPr>
      </w:pPr>
      <w:r>
        <w:rPr>
          <w:rFonts w:hint="eastAsia" w:ascii="宋体" w:hAnsi="Times New Roman" w:eastAsia="宋体" w:cs="Times New Roman"/>
          <w:b/>
          <w:color w:val="auto"/>
          <w:sz w:val="36"/>
          <w:szCs w:val="36"/>
          <w:highlight w:val="none"/>
          <w:lang w:val="en-US" w:eastAsia="zh-CN"/>
        </w:rPr>
        <w:t>分项报价清单</w:t>
      </w:r>
    </w:p>
    <w:tbl>
      <w:tblPr>
        <w:tblStyle w:val="25"/>
        <w:tblpPr w:leftFromText="180" w:rightFromText="180" w:vertAnchor="text" w:horzAnchor="page" w:tblpX="1635" w:tblpY="556"/>
        <w:tblOverlap w:val="never"/>
        <w:tblW w:w="9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887"/>
        <w:gridCol w:w="1381"/>
        <w:gridCol w:w="761"/>
        <w:gridCol w:w="1729"/>
        <w:gridCol w:w="1657"/>
      </w:tblGrid>
      <w:tr w14:paraId="00B9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CB3FF51">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1F59BFC8">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零件名称</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3D7CC352">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6135CBD2">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3E4722BD">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单价（元）</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23E0D7A9">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合计（元）</w:t>
            </w:r>
          </w:p>
        </w:tc>
      </w:tr>
      <w:tr w14:paraId="75CC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25" w:type="dxa"/>
            <w:gridSpan w:val="6"/>
            <w:tcBorders>
              <w:top w:val="single" w:color="000000" w:sz="4" w:space="0"/>
              <w:left w:val="single" w:color="000000" w:sz="4" w:space="0"/>
              <w:bottom w:val="single" w:color="000000" w:sz="4" w:space="0"/>
              <w:right w:val="single" w:color="000000" w:sz="4" w:space="0"/>
            </w:tcBorders>
            <w:noWrap/>
            <w:vAlign w:val="center"/>
          </w:tcPr>
          <w:p w14:paraId="11BB97CA">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CAT349型挖机底盘维修</w:t>
            </w:r>
          </w:p>
        </w:tc>
      </w:tr>
      <w:tr w14:paraId="1C78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EAD3">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EE55">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CAT349型挖机矿山版轨链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3D4E">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E7DA">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729" w:type="dxa"/>
            <w:tcBorders>
              <w:top w:val="single" w:color="000000" w:sz="4" w:space="0"/>
              <w:left w:val="single" w:color="000000" w:sz="4" w:space="0"/>
              <w:bottom w:val="nil"/>
              <w:right w:val="single" w:color="000000" w:sz="4" w:space="0"/>
            </w:tcBorders>
            <w:shd w:val="clear" w:color="auto" w:fill="FFFFFF"/>
            <w:noWrap/>
            <w:vAlign w:val="center"/>
          </w:tcPr>
          <w:p w14:paraId="3F9EB1C2">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56B81419">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p>
        </w:tc>
      </w:tr>
      <w:tr w14:paraId="6A6D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8557">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C878">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CAT349型挖机引导轮</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C225">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26A7">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729" w:type="dxa"/>
            <w:tcBorders>
              <w:top w:val="single" w:color="000000" w:sz="4" w:space="0"/>
              <w:left w:val="single" w:color="000000" w:sz="4" w:space="0"/>
              <w:bottom w:val="nil"/>
              <w:right w:val="single" w:color="000000" w:sz="4" w:space="0"/>
            </w:tcBorders>
            <w:shd w:val="clear" w:color="auto" w:fill="FFFFFF"/>
            <w:noWrap/>
            <w:vAlign w:val="center"/>
          </w:tcPr>
          <w:p w14:paraId="0C5C9405">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02DB6BAC">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p>
        </w:tc>
      </w:tr>
      <w:tr w14:paraId="59A3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7A12">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06FE">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CAT349型挖机链条拖轮</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832E">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4EC4">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729" w:type="dxa"/>
            <w:tcBorders>
              <w:top w:val="single" w:color="000000" w:sz="4" w:space="0"/>
              <w:left w:val="single" w:color="000000" w:sz="4" w:space="0"/>
              <w:bottom w:val="nil"/>
              <w:right w:val="single" w:color="000000" w:sz="4" w:space="0"/>
            </w:tcBorders>
            <w:shd w:val="clear" w:color="auto" w:fill="FFFFFF"/>
            <w:noWrap/>
            <w:vAlign w:val="center"/>
          </w:tcPr>
          <w:p w14:paraId="5D2DFA0D">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25A9360E">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p>
        </w:tc>
      </w:tr>
      <w:tr w14:paraId="4B65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4F819B">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8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BEB64B7">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CAT349型挖机护链架</w:t>
            </w:r>
          </w:p>
        </w:tc>
        <w:tc>
          <w:tcPr>
            <w:tcW w:w="13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6A332F6">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7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CBB2D2">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729"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D6A461A">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auto" w:sz="4" w:space="0"/>
              <w:right w:val="single" w:color="000000" w:sz="4" w:space="0"/>
            </w:tcBorders>
            <w:noWrap/>
            <w:vAlign w:val="center"/>
          </w:tcPr>
          <w:p w14:paraId="503819CC">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p>
        </w:tc>
      </w:tr>
      <w:tr w14:paraId="4A05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9F8A3A7">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88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09D749F">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CAT349型挖机支重轮</w:t>
            </w:r>
          </w:p>
        </w:tc>
        <w:tc>
          <w:tcPr>
            <w:tcW w:w="138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961A7EE">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6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1A86C4E">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1729"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D00A329">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auto" w:sz="4" w:space="0"/>
              <w:left w:val="single" w:color="000000" w:sz="4" w:space="0"/>
              <w:bottom w:val="single" w:color="auto" w:sz="4" w:space="0"/>
              <w:right w:val="single" w:color="auto" w:sz="4" w:space="0"/>
            </w:tcBorders>
            <w:noWrap/>
            <w:vAlign w:val="center"/>
          </w:tcPr>
          <w:p w14:paraId="70F9260E">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p>
        </w:tc>
      </w:tr>
      <w:tr w14:paraId="2C78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225" w:type="dxa"/>
            <w:gridSpan w:val="6"/>
            <w:tcBorders>
              <w:top w:val="single" w:color="auto" w:sz="4" w:space="0"/>
              <w:left w:val="single" w:color="000000" w:sz="4" w:space="0"/>
              <w:bottom w:val="single" w:color="000000" w:sz="4" w:space="0"/>
              <w:right w:val="single" w:color="000000" w:sz="4" w:space="0"/>
            </w:tcBorders>
            <w:noWrap/>
            <w:vAlign w:val="center"/>
          </w:tcPr>
          <w:p w14:paraId="3A1A8738">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CAT349型挖机发动机维修</w:t>
            </w:r>
          </w:p>
        </w:tc>
      </w:tr>
      <w:tr w14:paraId="14A2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10" w:type="dxa"/>
            <w:tcBorders>
              <w:top w:val="single" w:color="auto" w:sz="4" w:space="0"/>
              <w:left w:val="single" w:color="000000" w:sz="4" w:space="0"/>
              <w:bottom w:val="single" w:color="000000" w:sz="4" w:space="0"/>
              <w:right w:val="single" w:color="000000" w:sz="4" w:space="0"/>
            </w:tcBorders>
            <w:noWrap/>
            <w:vAlign w:val="center"/>
          </w:tcPr>
          <w:p w14:paraId="2D35A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项次</w:t>
            </w:r>
          </w:p>
        </w:tc>
        <w:tc>
          <w:tcPr>
            <w:tcW w:w="2887" w:type="dxa"/>
            <w:tcBorders>
              <w:top w:val="single" w:color="auto" w:sz="4" w:space="0"/>
              <w:left w:val="single" w:color="000000" w:sz="4" w:space="0"/>
              <w:bottom w:val="single" w:color="000000" w:sz="4" w:space="0"/>
              <w:right w:val="single" w:color="000000" w:sz="4" w:space="0"/>
            </w:tcBorders>
            <w:noWrap w:val="0"/>
            <w:vAlign w:val="center"/>
          </w:tcPr>
          <w:p w14:paraId="7A0C6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名称</w:t>
            </w:r>
          </w:p>
        </w:tc>
        <w:tc>
          <w:tcPr>
            <w:tcW w:w="1381" w:type="dxa"/>
            <w:tcBorders>
              <w:top w:val="single" w:color="auto" w:sz="4" w:space="0"/>
              <w:left w:val="single" w:color="000000" w:sz="4" w:space="0"/>
              <w:bottom w:val="single" w:color="000000" w:sz="4" w:space="0"/>
              <w:right w:val="single" w:color="000000" w:sz="4" w:space="0"/>
            </w:tcBorders>
            <w:noWrap/>
            <w:vAlign w:val="center"/>
          </w:tcPr>
          <w:p w14:paraId="75699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件号</w:t>
            </w:r>
          </w:p>
        </w:tc>
        <w:tc>
          <w:tcPr>
            <w:tcW w:w="761" w:type="dxa"/>
            <w:tcBorders>
              <w:top w:val="single" w:color="auto" w:sz="4" w:space="0"/>
              <w:left w:val="single" w:color="000000" w:sz="4" w:space="0"/>
              <w:bottom w:val="single" w:color="000000" w:sz="4" w:space="0"/>
              <w:right w:val="single" w:color="000000" w:sz="4" w:space="0"/>
            </w:tcBorders>
            <w:noWrap/>
            <w:vAlign w:val="center"/>
          </w:tcPr>
          <w:p w14:paraId="3BB33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729" w:type="dxa"/>
            <w:tcBorders>
              <w:top w:val="single" w:color="auto" w:sz="4" w:space="0"/>
              <w:left w:val="single" w:color="000000" w:sz="4" w:space="0"/>
              <w:bottom w:val="single" w:color="000000" w:sz="4" w:space="0"/>
              <w:right w:val="single" w:color="000000" w:sz="4" w:space="0"/>
            </w:tcBorders>
            <w:noWrap/>
            <w:vAlign w:val="center"/>
          </w:tcPr>
          <w:p w14:paraId="5DA798CA">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单价（元）</w:t>
            </w:r>
          </w:p>
        </w:tc>
        <w:tc>
          <w:tcPr>
            <w:tcW w:w="1657" w:type="dxa"/>
            <w:tcBorders>
              <w:top w:val="single" w:color="auto" w:sz="4" w:space="0"/>
              <w:left w:val="single" w:color="000000" w:sz="4" w:space="0"/>
              <w:bottom w:val="single" w:color="000000" w:sz="4" w:space="0"/>
              <w:right w:val="single" w:color="000000" w:sz="4" w:space="0"/>
            </w:tcBorders>
            <w:noWrap/>
            <w:vAlign w:val="center"/>
          </w:tcPr>
          <w:p w14:paraId="1E30DA80">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合计（元）</w:t>
            </w:r>
          </w:p>
        </w:tc>
      </w:tr>
      <w:tr w14:paraId="3F19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4875EB50">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6747DCA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活塞环包</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0CD28BC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4157459KT</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5B594FD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67A08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7853B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r>
      <w:tr w14:paraId="38A3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14F3095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7F3DE28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气门包</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300ABD0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2527802KT</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6A4E06D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022BA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651A1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r>
      <w:tr w14:paraId="39D1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1C0DF2C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605B3A1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发动机基础修理包</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0D6CA9E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4248405RE</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5E98253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6B365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1960A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r>
      <w:tr w14:paraId="71AC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658763B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035DCA7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缸套包</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4E05E21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4695315KT</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32B1FCA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712EB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46EB51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r>
      <w:tr w14:paraId="0214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00BA709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0B243DD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活塞包</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1C26CB8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3882310KT</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3A696F3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4BD11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5A031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r>
      <w:tr w14:paraId="2F56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60F1CBF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4AC102B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风扇叶片</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7E70866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5391526</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7DCEB20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03A86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1E648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r>
      <w:tr w14:paraId="584B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76D724F3">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2BC9941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液压管</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4FCC55F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5681693</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2656018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6436B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1F0C5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r>
      <w:tr w14:paraId="1EDD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7735619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2D7B8BA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液压管</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325B869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5681695</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72E2E5B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0A7D6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7E291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r>
      <w:tr w14:paraId="4BE8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noWrap/>
            <w:vAlign w:val="bottom"/>
          </w:tcPr>
          <w:p w14:paraId="131545C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2887" w:type="dxa"/>
            <w:tcBorders>
              <w:top w:val="single" w:color="000000" w:sz="4" w:space="0"/>
              <w:left w:val="single" w:color="000000" w:sz="4" w:space="0"/>
              <w:bottom w:val="single" w:color="000000" w:sz="4" w:space="0"/>
              <w:right w:val="single" w:color="000000" w:sz="4" w:space="0"/>
            </w:tcBorders>
            <w:noWrap/>
            <w:vAlign w:val="bottom"/>
          </w:tcPr>
          <w:p w14:paraId="4D91D27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油泵</w:t>
            </w:r>
          </w:p>
        </w:tc>
        <w:tc>
          <w:tcPr>
            <w:tcW w:w="1381" w:type="dxa"/>
            <w:tcBorders>
              <w:top w:val="single" w:color="000000" w:sz="4" w:space="0"/>
              <w:left w:val="single" w:color="000000" w:sz="4" w:space="0"/>
              <w:bottom w:val="single" w:color="000000" w:sz="4" w:space="0"/>
              <w:right w:val="single" w:color="000000" w:sz="4" w:space="0"/>
            </w:tcBorders>
            <w:noWrap/>
            <w:vAlign w:val="bottom"/>
          </w:tcPr>
          <w:p w14:paraId="41055AA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4892309</w:t>
            </w:r>
          </w:p>
        </w:tc>
        <w:tc>
          <w:tcPr>
            <w:tcW w:w="761" w:type="dxa"/>
            <w:tcBorders>
              <w:top w:val="single" w:color="000000" w:sz="4" w:space="0"/>
              <w:left w:val="single" w:color="000000" w:sz="4" w:space="0"/>
              <w:bottom w:val="single" w:color="000000" w:sz="4" w:space="0"/>
              <w:right w:val="single" w:color="000000" w:sz="4" w:space="0"/>
            </w:tcBorders>
            <w:noWrap/>
            <w:vAlign w:val="bottom"/>
          </w:tcPr>
          <w:p w14:paraId="13D8443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noWrap/>
            <w:vAlign w:val="center"/>
          </w:tcPr>
          <w:p w14:paraId="46667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02DA8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r>
      <w:tr w14:paraId="19B5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56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3D18">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olor w:val="auto"/>
                <w:sz w:val="24"/>
                <w:highlight w:val="none"/>
                <w:lang w:val="en-US" w:eastAsia="zh-CN"/>
              </w:rPr>
              <w:t>投标总报价（1+2+</w:t>
            </w:r>
            <w:r>
              <w:rPr>
                <w:rFonts w:hint="eastAsia" w:ascii="宋体" w:hAnsi="宋体"/>
                <w:color w:val="auto"/>
                <w:szCs w:val="21"/>
                <w:highlight w:val="none"/>
                <w:lang w:eastAsia="zh-CN"/>
              </w:rPr>
              <w:t>…</w:t>
            </w:r>
            <w:r>
              <w:rPr>
                <w:rFonts w:hint="eastAsia" w:ascii="宋体" w:hAnsi="宋体"/>
                <w:color w:val="auto"/>
                <w:sz w:val="24"/>
                <w:highlight w:val="none"/>
                <w:lang w:val="en-US" w:eastAsia="zh-CN"/>
              </w:rPr>
              <w:t>+14）</w:t>
            </w:r>
          </w:p>
        </w:tc>
        <w:tc>
          <w:tcPr>
            <w:tcW w:w="1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C8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40D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25" w:type="dxa"/>
            <w:gridSpan w:val="6"/>
            <w:tcBorders>
              <w:top w:val="single" w:color="000000" w:sz="4" w:space="0"/>
              <w:left w:val="single" w:color="000000" w:sz="4" w:space="0"/>
              <w:bottom w:val="single" w:color="000000" w:sz="4" w:space="0"/>
              <w:right w:val="single" w:color="000000" w:sz="4" w:space="0"/>
            </w:tcBorders>
            <w:noWrap/>
            <w:vAlign w:val="center"/>
          </w:tcPr>
          <w:p w14:paraId="56BA28BA">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备注：以上项目报价需包含所有拆装、维修工时费用。</w:t>
            </w:r>
          </w:p>
        </w:tc>
      </w:tr>
    </w:tbl>
    <w:p w14:paraId="246A6CBB">
      <w:pPr>
        <w:ind w:firstLine="420" w:firstLineChars="200"/>
        <w:jc w:val="left"/>
        <w:rPr>
          <w:rFonts w:hint="eastAsia" w:ascii="宋体" w:hAnsi="宋体" w:eastAsia="宋体" w:cs="宋体"/>
          <w:color w:val="auto"/>
          <w:highlight w:val="none"/>
          <w:lang w:val="zh-CN"/>
        </w:rPr>
      </w:pPr>
    </w:p>
    <w:p w14:paraId="7F79E52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w:t>
      </w:r>
    </w:p>
    <w:p w14:paraId="0ABE59ED">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1.所有投标只能选择一种方案，单价和合价的报价只能是唯一，且须列出详细的分项报价。（与采购清单</w:t>
      </w:r>
      <w:r>
        <w:rPr>
          <w:rFonts w:hint="eastAsia" w:ascii="宋体" w:hAnsi="宋体" w:eastAsia="宋体" w:cs="宋体"/>
          <w:color w:val="auto"/>
          <w:szCs w:val="21"/>
          <w:highlight w:val="none"/>
          <w:lang w:val="en-US" w:eastAsia="zh-CN"/>
        </w:rPr>
        <w:t>顺序保持</w:t>
      </w:r>
      <w:r>
        <w:rPr>
          <w:rFonts w:hint="eastAsia" w:ascii="宋体" w:hAnsi="宋体" w:eastAsia="宋体" w:cs="宋体"/>
          <w:color w:val="auto"/>
          <w:szCs w:val="21"/>
          <w:highlight w:val="none"/>
          <w:lang w:val="zh-CN"/>
        </w:rPr>
        <w:t>一致，不得缺项，否则视同包含在其他项目。）</w:t>
      </w:r>
    </w:p>
    <w:p w14:paraId="6C72360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投标报价采用综合单价法，综合单价包括完成招标文件和采购配置清单要求的所有货物及相关服务内容所包含的一切应有费用。综合单价今后将不作任何调整。</w:t>
      </w:r>
    </w:p>
    <w:p w14:paraId="07064554">
      <w:pPr>
        <w:spacing w:line="360" w:lineRule="auto"/>
        <w:rPr>
          <w:rFonts w:hint="eastAsia" w:ascii="宋体"/>
          <w:color w:val="auto"/>
          <w:sz w:val="24"/>
          <w:highlight w:val="none"/>
        </w:rPr>
      </w:pPr>
    </w:p>
    <w:p w14:paraId="17014994">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14:paraId="21ECCF4B">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622227D7">
      <w:pPr>
        <w:spacing w:line="360" w:lineRule="auto"/>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0BE0557">
      <w:pPr>
        <w:pStyle w:val="22"/>
        <w:widowControl/>
        <w:spacing w:before="0" w:beforeAutospacing="0" w:after="0" w:afterAutospacing="0" w:line="375" w:lineRule="atLeast"/>
        <w:ind w:left="0" w:right="0"/>
        <w:jc w:val="center"/>
        <w:outlineLvl w:val="0"/>
        <w:rPr>
          <w:b/>
          <w:bCs w:val="0"/>
          <w:color w:val="auto"/>
          <w:sz w:val="32"/>
          <w:szCs w:val="32"/>
          <w:highlight w:val="none"/>
          <w:lang w:val="en-US"/>
        </w:rPr>
      </w:pPr>
      <w:bookmarkStart w:id="107" w:name="_Toc9222"/>
      <w:bookmarkStart w:id="108" w:name="_Toc32746"/>
      <w:r>
        <w:rPr>
          <w:b/>
          <w:bCs w:val="0"/>
          <w:color w:val="auto"/>
          <w:sz w:val="32"/>
          <w:szCs w:val="32"/>
          <w:highlight w:val="none"/>
          <w:lang w:eastAsia="zh-CN"/>
        </w:rPr>
        <w:t>第</w:t>
      </w:r>
      <w:r>
        <w:rPr>
          <w:rFonts w:hint="eastAsia"/>
          <w:b/>
          <w:bCs w:val="0"/>
          <w:color w:val="auto"/>
          <w:sz w:val="32"/>
          <w:szCs w:val="32"/>
          <w:highlight w:val="none"/>
          <w:lang w:val="en-US" w:eastAsia="zh-CN"/>
        </w:rPr>
        <w:t>七</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bookmarkEnd w:id="107"/>
      <w:bookmarkEnd w:id="108"/>
    </w:p>
    <w:tbl>
      <w:tblPr>
        <w:tblStyle w:val="25"/>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37A8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765BB87">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EEBD25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000000"/>
                <w:lang w:val="en-US" w:eastAsia="zh-CN" w:bidi="ar"/>
              </w:rPr>
              <w:t>滁州市兴全矿业投资有限公司挖掘机维修供应服务单位招标项目</w:t>
            </w:r>
            <w:r>
              <w:rPr>
                <w:rFonts w:hint="eastAsia" w:ascii="宋体" w:hAnsi="宋体" w:eastAsia="宋体" w:cs="宋体"/>
                <w:color w:val="auto"/>
                <w:kern w:val="2"/>
                <w:sz w:val="28"/>
                <w:szCs w:val="28"/>
                <w:highlight w:val="none"/>
                <w:u w:color="000000"/>
                <w:lang w:val="en-US" w:eastAsia="zh-CN" w:bidi="ar"/>
              </w:rPr>
              <w:t>招标文件进行确认。</w:t>
            </w:r>
          </w:p>
          <w:p w14:paraId="5BF7E27D">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招标人：滁州市兴全矿业投资有限公司  </w:t>
            </w:r>
          </w:p>
          <w:p w14:paraId="3BA8C332">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联系人：周洋</w:t>
            </w:r>
          </w:p>
          <w:p w14:paraId="43B6110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联系电话：18455050797</w:t>
            </w:r>
          </w:p>
          <w:p w14:paraId="54B14BEA">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w:t>
            </w:r>
          </w:p>
          <w:p w14:paraId="35CD03D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43F0D2F">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477EDB88">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13FB9A9D">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2025年12月</w:t>
            </w:r>
          </w:p>
          <w:p w14:paraId="59D3ACE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2F46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4E0BAFD5">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2568628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12DDF69E">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经办人：王芳</w:t>
            </w:r>
          </w:p>
          <w:p w14:paraId="0C64464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电话：0550-3519519、18955055067</w:t>
            </w:r>
          </w:p>
          <w:p w14:paraId="41A07D2F">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4E0C5978">
            <w:pPr>
              <w:pStyle w:val="24"/>
              <w:widowControl/>
              <w:spacing w:before="0" w:beforeAutospacing="0" w:after="120" w:afterAutospacing="0"/>
              <w:ind w:leftChars="200" w:right="0" w:firstLine="560"/>
              <w:rPr>
                <w:color w:val="auto"/>
                <w:kern w:val="2"/>
                <w:sz w:val="28"/>
                <w:szCs w:val="28"/>
                <w:highlight w:val="none"/>
                <w:lang w:val="en-US"/>
              </w:rPr>
            </w:pPr>
          </w:p>
          <w:p w14:paraId="3138F34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4A28289F">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34427D5">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5CA5E0CF">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2025年12月</w:t>
            </w:r>
          </w:p>
        </w:tc>
      </w:tr>
    </w:tbl>
    <w:p w14:paraId="5BAD0DCD">
      <w:pPr>
        <w:rPr>
          <w:color w:val="auto"/>
          <w:highlight w:val="none"/>
        </w:rPr>
      </w:pPr>
    </w:p>
    <w:bookmarkEnd w:id="109"/>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20B0604020202020204"/>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6151">
    <w:pPr>
      <w:pStyle w:val="17"/>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E93466">
                          <w:pPr>
                            <w:pStyle w:val="17"/>
                            <w:tabs>
                              <w:tab w:val="clear" w:pos="4153"/>
                              <w:tab w:val="clear" w:pos="8306"/>
                            </w:tabs>
                            <w:jc w:val="center"/>
                            <w:rPr>
                              <w:rStyle w:val="29"/>
                              <w:rFonts w:hint="eastAsia"/>
                            </w:rPr>
                          </w:pPr>
                          <w:r>
                            <w:rPr>
                              <w:rStyle w:val="29"/>
                              <w:rFonts w:hint="eastAsia" w:ascii="黑体" w:eastAsia="黑体" w:cs="黑体"/>
                              <w:b/>
                              <w:bCs/>
                            </w:rPr>
                            <w:t xml:space="preserve"> </w:t>
                          </w:r>
                          <w:r>
                            <w:rPr>
                              <w:rFonts w:hint="eastAsia" w:ascii="黑体" w:eastAsia="黑体" w:cs="黑体"/>
                              <w:b/>
                              <w:bCs/>
                            </w:rPr>
                            <w:fldChar w:fldCharType="begin"/>
                          </w:r>
                          <w:r>
                            <w:rPr>
                              <w:rStyle w:val="29"/>
                              <w:rFonts w:hint="eastAsia" w:ascii="黑体" w:eastAsia="黑体" w:cs="黑体"/>
                              <w:b/>
                              <w:bCs/>
                            </w:rPr>
                            <w:instrText xml:space="preserve"> PAGE  \* MERGEFORMAT </w:instrText>
                          </w:r>
                          <w:r>
                            <w:rPr>
                              <w:rFonts w:hint="eastAsia" w:ascii="黑体" w:eastAsia="黑体" w:cs="黑体"/>
                              <w:b/>
                              <w:bCs/>
                            </w:rPr>
                            <w:fldChar w:fldCharType="separate"/>
                          </w:r>
                          <w:r>
                            <w:t>78</w:t>
                          </w:r>
                          <w:r>
                            <w:rPr>
                              <w:rFonts w:hint="eastAsia" w:ascii="黑体" w:eastAsia="黑体" w:cs="黑体"/>
                              <w:b/>
                              <w:bCs/>
                            </w:rPr>
                            <w:fldChar w:fldCharType="end"/>
                          </w:r>
                          <w:r>
                            <w:rPr>
                              <w:rStyle w:val="29"/>
                              <w:rFonts w:hint="eastAsia" w:ascii="黑体" w:eastAsia="黑体" w:cs="黑体"/>
                              <w:b/>
                              <w:bCs/>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77E93466">
                    <w:pPr>
                      <w:pStyle w:val="17"/>
                      <w:tabs>
                        <w:tab w:val="clear" w:pos="4153"/>
                        <w:tab w:val="clear" w:pos="8306"/>
                      </w:tabs>
                      <w:jc w:val="center"/>
                      <w:rPr>
                        <w:rStyle w:val="29"/>
                        <w:rFonts w:hint="eastAsia"/>
                      </w:rPr>
                    </w:pPr>
                    <w:r>
                      <w:rPr>
                        <w:rStyle w:val="29"/>
                        <w:rFonts w:hint="eastAsia" w:ascii="黑体" w:eastAsia="黑体" w:cs="黑体"/>
                        <w:b/>
                        <w:bCs/>
                      </w:rPr>
                      <w:t xml:space="preserve"> </w:t>
                    </w:r>
                    <w:r>
                      <w:rPr>
                        <w:rFonts w:hint="eastAsia" w:ascii="黑体" w:eastAsia="黑体" w:cs="黑体"/>
                        <w:b/>
                        <w:bCs/>
                      </w:rPr>
                      <w:fldChar w:fldCharType="begin"/>
                    </w:r>
                    <w:r>
                      <w:rPr>
                        <w:rStyle w:val="29"/>
                        <w:rFonts w:hint="eastAsia" w:ascii="黑体" w:eastAsia="黑体" w:cs="黑体"/>
                        <w:b/>
                        <w:bCs/>
                      </w:rPr>
                      <w:instrText xml:space="preserve"> PAGE  \* MERGEFORMAT </w:instrText>
                    </w:r>
                    <w:r>
                      <w:rPr>
                        <w:rFonts w:hint="eastAsia" w:ascii="黑体" w:eastAsia="黑体" w:cs="黑体"/>
                        <w:b/>
                        <w:bCs/>
                      </w:rPr>
                      <w:fldChar w:fldCharType="separate"/>
                    </w:r>
                    <w:r>
                      <w:t>78</w:t>
                    </w:r>
                    <w:r>
                      <w:rPr>
                        <w:rFonts w:hint="eastAsia" w:ascii="黑体" w:eastAsia="黑体" w:cs="黑体"/>
                        <w:b/>
                        <w:bCs/>
                      </w:rPr>
                      <w:fldChar w:fldCharType="end"/>
                    </w:r>
                    <w:r>
                      <w:rPr>
                        <w:rStyle w:val="29"/>
                        <w:rFonts w:hint="eastAsia" w:ascii="黑体" w:eastAsia="黑体" w:cs="黑体"/>
                        <w:b/>
                        <w:bCs/>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0AC2">
    <w:pPr>
      <w:pStyle w:val="17"/>
      <w:tabs>
        <w:tab w:val="clear" w:pos="4153"/>
        <w:tab w:val="clear" w:pos="8306"/>
      </w:tabs>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FA4A07">
                          <w:pPr>
                            <w:pStyle w:val="17"/>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FA4A07">
                    <w:pPr>
                      <w:pStyle w:val="1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2049">
    <w:pPr>
      <w:pStyle w:val="17"/>
      <w:tabs>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5C8A97">
                          <w:pPr>
                            <w:pStyle w:val="17"/>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3C5C8A97">
                    <w:pPr>
                      <w:pStyle w:val="1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F12F">
    <w:pPr>
      <w:pStyle w:val="17"/>
      <w:tabs>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4B39">
                          <w:pPr>
                            <w:pStyle w:val="1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3A4B39">
                    <w:pPr>
                      <w:pStyle w:val="1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771A5">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0F79">
    <w:pPr>
      <w:pStyle w:val="18"/>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5AF75"/>
    <w:multiLevelType w:val="singleLevel"/>
    <w:tmpl w:val="8B05AF75"/>
    <w:lvl w:ilvl="0" w:tentative="0">
      <w:start w:val="4"/>
      <w:numFmt w:val="decimal"/>
      <w:suff w:val="nothing"/>
      <w:lvlText w:val="%1、"/>
      <w:lvlJc w:val="left"/>
    </w:lvl>
  </w:abstractNum>
  <w:abstractNum w:abstractNumId="1">
    <w:nsid w:val="0000000E"/>
    <w:multiLevelType w:val="multilevel"/>
    <w:tmpl w:val="0000000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3B56FA1F"/>
    <w:multiLevelType w:val="singleLevel"/>
    <w:tmpl w:val="3B56FA1F"/>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3F03DF"/>
    <w:rsid w:val="01D118B5"/>
    <w:rsid w:val="01E872A1"/>
    <w:rsid w:val="02864EBA"/>
    <w:rsid w:val="033F5EBB"/>
    <w:rsid w:val="03EE2141"/>
    <w:rsid w:val="044004C3"/>
    <w:rsid w:val="04D87694"/>
    <w:rsid w:val="05FA2ED0"/>
    <w:rsid w:val="06D40AEF"/>
    <w:rsid w:val="06D54ED0"/>
    <w:rsid w:val="06EE1376"/>
    <w:rsid w:val="077A3A5E"/>
    <w:rsid w:val="09890C55"/>
    <w:rsid w:val="0AFF501E"/>
    <w:rsid w:val="0CEF01A1"/>
    <w:rsid w:val="0EBB3464"/>
    <w:rsid w:val="0F5A3543"/>
    <w:rsid w:val="102F2289"/>
    <w:rsid w:val="11273F56"/>
    <w:rsid w:val="12431559"/>
    <w:rsid w:val="12AB744F"/>
    <w:rsid w:val="14102AD3"/>
    <w:rsid w:val="14334ED5"/>
    <w:rsid w:val="156D21D8"/>
    <w:rsid w:val="162403C8"/>
    <w:rsid w:val="165958AD"/>
    <w:rsid w:val="1A2A2D40"/>
    <w:rsid w:val="1A2C0203"/>
    <w:rsid w:val="1AFF1DF1"/>
    <w:rsid w:val="1B0B6A26"/>
    <w:rsid w:val="1B56742D"/>
    <w:rsid w:val="1BE83977"/>
    <w:rsid w:val="1D762E25"/>
    <w:rsid w:val="1DD7722D"/>
    <w:rsid w:val="1E452429"/>
    <w:rsid w:val="1E474369"/>
    <w:rsid w:val="1FBE5586"/>
    <w:rsid w:val="2035457B"/>
    <w:rsid w:val="204506D8"/>
    <w:rsid w:val="20787C5B"/>
    <w:rsid w:val="208257F5"/>
    <w:rsid w:val="20F63292"/>
    <w:rsid w:val="21391D2B"/>
    <w:rsid w:val="218B3543"/>
    <w:rsid w:val="21FC6157"/>
    <w:rsid w:val="222D5B93"/>
    <w:rsid w:val="223E0729"/>
    <w:rsid w:val="2309025E"/>
    <w:rsid w:val="25A95E03"/>
    <w:rsid w:val="261D1FBA"/>
    <w:rsid w:val="26784FEE"/>
    <w:rsid w:val="27427F5F"/>
    <w:rsid w:val="287E4991"/>
    <w:rsid w:val="2C0C7D5D"/>
    <w:rsid w:val="2D743715"/>
    <w:rsid w:val="2E391725"/>
    <w:rsid w:val="2F9703E7"/>
    <w:rsid w:val="2FCD40B5"/>
    <w:rsid w:val="309159FB"/>
    <w:rsid w:val="309B3D81"/>
    <w:rsid w:val="31175242"/>
    <w:rsid w:val="31B9703B"/>
    <w:rsid w:val="330D4456"/>
    <w:rsid w:val="33E8367F"/>
    <w:rsid w:val="34084577"/>
    <w:rsid w:val="3409025B"/>
    <w:rsid w:val="35E820B0"/>
    <w:rsid w:val="379A4E56"/>
    <w:rsid w:val="39112D5D"/>
    <w:rsid w:val="39B406D0"/>
    <w:rsid w:val="3A4C6A3F"/>
    <w:rsid w:val="3CE35A45"/>
    <w:rsid w:val="3D7F110E"/>
    <w:rsid w:val="3D8B68BD"/>
    <w:rsid w:val="3FCA68B7"/>
    <w:rsid w:val="40585B1F"/>
    <w:rsid w:val="40E10599"/>
    <w:rsid w:val="410F6604"/>
    <w:rsid w:val="41C76417"/>
    <w:rsid w:val="42AB7679"/>
    <w:rsid w:val="43AD2061"/>
    <w:rsid w:val="440F4D94"/>
    <w:rsid w:val="44121234"/>
    <w:rsid w:val="465E7FDB"/>
    <w:rsid w:val="465F1147"/>
    <w:rsid w:val="46623AC8"/>
    <w:rsid w:val="47094360"/>
    <w:rsid w:val="478236BD"/>
    <w:rsid w:val="47DC16A5"/>
    <w:rsid w:val="48040219"/>
    <w:rsid w:val="48BC5937"/>
    <w:rsid w:val="49560276"/>
    <w:rsid w:val="49DB1F4F"/>
    <w:rsid w:val="4A1F1E57"/>
    <w:rsid w:val="4A2C0E3C"/>
    <w:rsid w:val="4A6844D4"/>
    <w:rsid w:val="4A686504"/>
    <w:rsid w:val="4B8A2C90"/>
    <w:rsid w:val="4C3857CB"/>
    <w:rsid w:val="4C534C30"/>
    <w:rsid w:val="4D072573"/>
    <w:rsid w:val="4E3E1D97"/>
    <w:rsid w:val="4F522371"/>
    <w:rsid w:val="4FA422F6"/>
    <w:rsid w:val="510E11AC"/>
    <w:rsid w:val="54A71351"/>
    <w:rsid w:val="5523352E"/>
    <w:rsid w:val="55851320"/>
    <w:rsid w:val="577B334F"/>
    <w:rsid w:val="57F4318D"/>
    <w:rsid w:val="5A6B3083"/>
    <w:rsid w:val="5AB972A9"/>
    <w:rsid w:val="5AC41FE9"/>
    <w:rsid w:val="5D13683D"/>
    <w:rsid w:val="5D2B5019"/>
    <w:rsid w:val="5D7002D3"/>
    <w:rsid w:val="604D11B9"/>
    <w:rsid w:val="60A16C23"/>
    <w:rsid w:val="62C47C43"/>
    <w:rsid w:val="63883E5B"/>
    <w:rsid w:val="6509245E"/>
    <w:rsid w:val="65662E04"/>
    <w:rsid w:val="66527E86"/>
    <w:rsid w:val="668A652A"/>
    <w:rsid w:val="68773BBF"/>
    <w:rsid w:val="68EE40FC"/>
    <w:rsid w:val="691018AF"/>
    <w:rsid w:val="69182631"/>
    <w:rsid w:val="69954A88"/>
    <w:rsid w:val="69E73AC8"/>
    <w:rsid w:val="6A577A5F"/>
    <w:rsid w:val="6DED61C8"/>
    <w:rsid w:val="6E5968A0"/>
    <w:rsid w:val="6E867CCA"/>
    <w:rsid w:val="6EA934B6"/>
    <w:rsid w:val="6F975F07"/>
    <w:rsid w:val="706E041E"/>
    <w:rsid w:val="70F97914"/>
    <w:rsid w:val="71121B78"/>
    <w:rsid w:val="712A4741"/>
    <w:rsid w:val="71C74F93"/>
    <w:rsid w:val="72023811"/>
    <w:rsid w:val="74D1029E"/>
    <w:rsid w:val="74D55507"/>
    <w:rsid w:val="75354924"/>
    <w:rsid w:val="75843174"/>
    <w:rsid w:val="76B7003F"/>
    <w:rsid w:val="773F7634"/>
    <w:rsid w:val="77E03419"/>
    <w:rsid w:val="78315E04"/>
    <w:rsid w:val="78B2187B"/>
    <w:rsid w:val="79757E4E"/>
    <w:rsid w:val="7A2A6204"/>
    <w:rsid w:val="7AF5326F"/>
    <w:rsid w:val="7B3B220F"/>
    <w:rsid w:val="7BBF22D0"/>
    <w:rsid w:val="7CE86D20"/>
    <w:rsid w:val="7D256A57"/>
    <w:rsid w:val="7E8D57A7"/>
    <w:rsid w:val="7F097B6F"/>
    <w:rsid w:val="7F42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65"/>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4">
    <w:name w:val="Date"/>
    <w:basedOn w:val="1"/>
    <w:next w:val="1"/>
    <w:link w:val="45"/>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customStyle="1" w:styleId="6">
    <w:name w:val="文档正文"/>
    <w:basedOn w:val="1"/>
    <w:qFormat/>
    <w:uiPriority w:val="0"/>
    <w:pPr>
      <w:adjustRightInd w:val="0"/>
      <w:spacing w:line="480" w:lineRule="atLeast"/>
      <w:ind w:firstLine="567"/>
      <w:textAlignment w:val="baseline"/>
    </w:pPr>
    <w:rPr>
      <w:rFonts w:ascii="长城仿宋"/>
      <w:kern w:val="0"/>
      <w:sz w:val="24"/>
    </w:rPr>
  </w:style>
  <w:style w:type="paragraph" w:styleId="7">
    <w:name w:val="toc 7"/>
    <w:basedOn w:val="1"/>
    <w:next w:val="1"/>
    <w:qFormat/>
    <w:uiPriority w:val="39"/>
    <w:pPr>
      <w:ind w:left="1260"/>
      <w:jc w:val="left"/>
    </w:pPr>
    <w:rPr>
      <w:sz w:val="18"/>
      <w:szCs w:val="18"/>
    </w:rPr>
  </w:style>
  <w:style w:type="paragraph" w:styleId="8">
    <w:name w:val="table of authorities"/>
    <w:basedOn w:val="1"/>
    <w:next w:val="1"/>
    <w:unhideWhenUsed/>
    <w:qFormat/>
    <w:uiPriority w:val="0"/>
    <w:pPr>
      <w:ind w:left="420" w:leftChars="200"/>
    </w:pPr>
  </w:style>
  <w:style w:type="paragraph" w:styleId="9">
    <w:name w:val="Document Map"/>
    <w:basedOn w:val="1"/>
    <w:next w:val="1"/>
    <w:semiHidden/>
    <w:qFormat/>
    <w:uiPriority w:val="0"/>
    <w:pPr>
      <w:shd w:val="clear" w:color="auto" w:fill="000080"/>
    </w:pPr>
  </w:style>
  <w:style w:type="paragraph" w:styleId="10">
    <w:name w:val="annotation text"/>
    <w:basedOn w:val="1"/>
    <w:qFormat/>
    <w:uiPriority w:val="0"/>
    <w:pPr>
      <w:jc w:val="left"/>
    </w:pPr>
  </w:style>
  <w:style w:type="paragraph" w:styleId="11">
    <w:name w:val="Body Text 3"/>
    <w:basedOn w:val="1"/>
    <w:qFormat/>
    <w:uiPriority w:val="0"/>
    <w:rPr>
      <w:rFonts w:ascii="宋体" w:hAnsi="Calibri" w:eastAsia="宋体" w:cs="Times New Roman"/>
      <w:sz w:val="24"/>
      <w:szCs w:val="20"/>
    </w:rPr>
  </w:style>
  <w:style w:type="paragraph" w:styleId="12">
    <w:name w:val="Body Text"/>
    <w:basedOn w:val="1"/>
    <w:qFormat/>
    <w:uiPriority w:val="0"/>
    <w:pPr>
      <w:widowControl w:val="0"/>
      <w:snapToGrid w:val="0"/>
      <w:spacing w:line="360" w:lineRule="auto"/>
    </w:pPr>
    <w:rPr>
      <w:rFonts w:ascii="Arial" w:hAnsi="Arial" w:eastAsia="仿宋_GB2312"/>
      <w:sz w:val="31"/>
    </w:rPr>
  </w:style>
  <w:style w:type="paragraph" w:styleId="13">
    <w:name w:val="Body Text Indent"/>
    <w:basedOn w:val="1"/>
    <w:next w:val="14"/>
    <w:link w:val="43"/>
    <w:qFormat/>
    <w:uiPriority w:val="0"/>
    <w:pPr>
      <w:spacing w:after="120" w:afterLines="0" w:afterAutospacing="0"/>
      <w:ind w:left="420" w:leftChars="200"/>
    </w:pPr>
  </w:style>
  <w:style w:type="paragraph" w:styleId="14">
    <w:name w:val="envelope return"/>
    <w:basedOn w:val="1"/>
    <w:next w:val="7"/>
    <w:qFormat/>
    <w:uiPriority w:val="0"/>
    <w:pPr>
      <w:snapToGrid w:val="0"/>
    </w:pPr>
    <w:rPr>
      <w:rFonts w:ascii="Arial" w:hAnsi="Arial"/>
    </w:rPr>
  </w:style>
  <w:style w:type="paragraph" w:styleId="15">
    <w:name w:val="Plain Text"/>
    <w:basedOn w:val="1"/>
    <w:next w:val="1"/>
    <w:link w:val="48"/>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6">
    <w:name w:val="Body Text Indent 2"/>
    <w:basedOn w:val="1"/>
    <w:qFormat/>
    <w:uiPriority w:val="0"/>
    <w:pPr>
      <w:spacing w:line="360" w:lineRule="exact"/>
      <w:ind w:firstLine="600" w:firstLineChars="250"/>
      <w:jc w:val="left"/>
    </w:pPr>
    <w:rPr>
      <w:sz w:val="24"/>
    </w:rPr>
  </w:style>
  <w:style w:type="paragraph" w:styleId="17">
    <w:name w:val="footer"/>
    <w:basedOn w:val="1"/>
    <w:link w:val="49"/>
    <w:qFormat/>
    <w:uiPriority w:val="0"/>
    <w:pPr>
      <w:tabs>
        <w:tab w:val="center" w:pos="4153"/>
        <w:tab w:val="right" w:pos="8306"/>
      </w:tabs>
      <w:snapToGrid w:val="0"/>
      <w:jc w:val="left"/>
    </w:pPr>
    <w:rPr>
      <w:sz w:val="18"/>
    </w:rPr>
  </w:style>
  <w:style w:type="paragraph" w:styleId="18">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w:basedOn w:val="1"/>
    <w:next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1">
    <w:name w:val="List 4"/>
    <w:basedOn w:val="1"/>
    <w:qFormat/>
    <w:uiPriority w:val="0"/>
    <w:pPr>
      <w:ind w:left="1680" w:hanging="420"/>
    </w:pPr>
  </w:style>
  <w:style w:type="paragraph" w:styleId="22">
    <w:name w:val="Normal (Web)"/>
    <w:basedOn w:val="1"/>
    <w:next w:val="13"/>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3">
    <w:name w:val="Body Text First Indent"/>
    <w:basedOn w:val="12"/>
    <w:qFormat/>
    <w:uiPriority w:val="0"/>
    <w:pPr>
      <w:adjustRightInd/>
      <w:spacing w:after="120" w:line="240" w:lineRule="auto"/>
      <w:ind w:firstLine="420" w:firstLineChars="100"/>
      <w:jc w:val="both"/>
    </w:pPr>
  </w:style>
  <w:style w:type="paragraph" w:styleId="24">
    <w:name w:val="Body Text First Indent 2"/>
    <w:basedOn w:val="13"/>
    <w:next w:val="20"/>
    <w:link w:val="44"/>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qFormat/>
    <w:uiPriority w:val="0"/>
  </w:style>
  <w:style w:type="character" w:styleId="30">
    <w:name w:val="FollowedHyperlink"/>
    <w:basedOn w:val="27"/>
    <w:qFormat/>
    <w:uiPriority w:val="0"/>
    <w:rPr>
      <w:color w:val="800080"/>
      <w:u w:val="none"/>
    </w:rPr>
  </w:style>
  <w:style w:type="character" w:styleId="31">
    <w:name w:val="Emphasis"/>
    <w:basedOn w:val="27"/>
    <w:qFormat/>
    <w:uiPriority w:val="0"/>
    <w:rPr>
      <w:b/>
      <w:bCs/>
    </w:rPr>
  </w:style>
  <w:style w:type="character" w:styleId="32">
    <w:name w:val="HTML Definition"/>
    <w:basedOn w:val="27"/>
    <w:qFormat/>
    <w:uiPriority w:val="0"/>
    <w:rPr>
      <w:color w:val="FFFFFF"/>
      <w:sz w:val="19"/>
      <w:szCs w:val="19"/>
      <w:shd w:val="clear" w:fill="F6F6F6"/>
    </w:rPr>
  </w:style>
  <w:style w:type="character" w:styleId="33">
    <w:name w:val="HTML Typewriter"/>
    <w:basedOn w:val="27"/>
    <w:qFormat/>
    <w:uiPriority w:val="0"/>
    <w:rPr>
      <w:rFonts w:hint="default" w:ascii="monospace" w:hAnsi="monospace" w:eastAsia="monospace" w:cs="monospace"/>
      <w:vanish/>
      <w:sz w:val="20"/>
    </w:rPr>
  </w:style>
  <w:style w:type="character" w:styleId="34">
    <w:name w:val="HTML Acronym"/>
    <w:basedOn w:val="27"/>
    <w:qFormat/>
    <w:uiPriority w:val="0"/>
    <w:rPr>
      <w:rFonts w:ascii="微软雅黑" w:hAnsi="微软雅黑" w:eastAsia="微软雅黑" w:cs="微软雅黑"/>
      <w:color w:val="3D4B64"/>
      <w:sz w:val="19"/>
      <w:szCs w:val="19"/>
    </w:rPr>
  </w:style>
  <w:style w:type="character" w:styleId="35">
    <w:name w:val="HTML Variable"/>
    <w:basedOn w:val="27"/>
    <w:qFormat/>
    <w:uiPriority w:val="0"/>
  </w:style>
  <w:style w:type="character" w:styleId="36">
    <w:name w:val="Hyperlink"/>
    <w:basedOn w:val="27"/>
    <w:qFormat/>
    <w:uiPriority w:val="99"/>
    <w:rPr>
      <w:color w:val="333333"/>
      <w:u w:val="none"/>
    </w:rPr>
  </w:style>
  <w:style w:type="character" w:styleId="37">
    <w:name w:val="HTML Code"/>
    <w:basedOn w:val="27"/>
    <w:qFormat/>
    <w:uiPriority w:val="0"/>
    <w:rPr>
      <w:rFonts w:hint="default" w:ascii="monospace" w:hAnsi="monospace" w:eastAsia="monospace" w:cs="monospace"/>
      <w:sz w:val="20"/>
    </w:rPr>
  </w:style>
  <w:style w:type="character" w:styleId="38">
    <w:name w:val="HTML Cite"/>
    <w:basedOn w:val="27"/>
    <w:qFormat/>
    <w:uiPriority w:val="0"/>
  </w:style>
  <w:style w:type="character" w:styleId="39">
    <w:name w:val="HTML Keyboard"/>
    <w:basedOn w:val="27"/>
    <w:qFormat/>
    <w:uiPriority w:val="0"/>
    <w:rPr>
      <w:rFonts w:ascii="monospace" w:hAnsi="monospace" w:eastAsia="monospace" w:cs="monospace"/>
      <w:vanish/>
      <w:sz w:val="20"/>
    </w:rPr>
  </w:style>
  <w:style w:type="character" w:styleId="40">
    <w:name w:val="HTML Sample"/>
    <w:basedOn w:val="27"/>
    <w:qFormat/>
    <w:uiPriority w:val="0"/>
    <w:rPr>
      <w:rFonts w:hint="default" w:ascii="monospace" w:hAnsi="monospace" w:eastAsia="monospace" w:cs="monospace"/>
    </w:rPr>
  </w:style>
  <w:style w:type="paragraph" w:customStyle="1" w:styleId="41">
    <w:name w:val="正文文字 8"/>
    <w:basedOn w:val="1"/>
    <w:next w:val="1"/>
    <w:qFormat/>
    <w:uiPriority w:val="0"/>
    <w:pPr>
      <w:ind w:left="240"/>
    </w:pPr>
    <w:rPr>
      <w:sz w:val="16"/>
    </w:rPr>
  </w:style>
  <w:style w:type="paragraph" w:customStyle="1" w:styleId="42">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3">
    <w:name w:val="正文文本缩进 Char"/>
    <w:basedOn w:val="27"/>
    <w:link w:val="13"/>
    <w:qFormat/>
    <w:uiPriority w:val="0"/>
    <w:rPr>
      <w:rFonts w:hint="default" w:ascii="Times New Roman" w:hAnsi="Times New Roman" w:eastAsia="宋体" w:cs="Times New Roman"/>
      <w:color w:val="000000"/>
      <w:kern w:val="0"/>
      <w:szCs w:val="21"/>
      <w:u w:color="000000"/>
    </w:rPr>
  </w:style>
  <w:style w:type="character" w:customStyle="1" w:styleId="44">
    <w:name w:val="正文首行缩进 2 Char"/>
    <w:basedOn w:val="43"/>
    <w:link w:val="24"/>
    <w:qFormat/>
    <w:uiPriority w:val="0"/>
    <w:rPr>
      <w:rFonts w:hint="default" w:ascii="Times New Roman" w:hAnsi="Times New Roman" w:eastAsia="宋体" w:cs="Times New Roman"/>
      <w:color w:val="000000"/>
      <w:kern w:val="0"/>
      <w:szCs w:val="21"/>
      <w:u w:color="000000"/>
    </w:rPr>
  </w:style>
  <w:style w:type="character" w:customStyle="1" w:styleId="45">
    <w:name w:val="日期 Char"/>
    <w:basedOn w:val="27"/>
    <w:link w:val="4"/>
    <w:qFormat/>
    <w:uiPriority w:val="0"/>
    <w:rPr>
      <w:rFonts w:ascii="Arial" w:hAnsi="Arial" w:eastAsia="仿宋_GB2312" w:cs="Arial"/>
      <w:color w:val="000000"/>
      <w:sz w:val="32"/>
      <w:szCs w:val="32"/>
      <w:u w:color="000000"/>
    </w:rPr>
  </w:style>
  <w:style w:type="character" w:customStyle="1" w:styleId="46">
    <w:name w:val="标题 2 Char"/>
    <w:basedOn w:val="27"/>
    <w:link w:val="5"/>
    <w:qFormat/>
    <w:uiPriority w:val="0"/>
    <w:rPr>
      <w:rFonts w:hint="default" w:ascii="Times New Roman" w:hAnsi="Times New Roman" w:eastAsia="宋体" w:cs="Times New Roman"/>
      <w:kern w:val="0"/>
      <w:sz w:val="24"/>
      <w:szCs w:val="24"/>
    </w:rPr>
  </w:style>
  <w:style w:type="character" w:customStyle="1" w:styleId="47">
    <w:name w:val="页眉 Char"/>
    <w:basedOn w:val="27"/>
    <w:link w:val="18"/>
    <w:qFormat/>
    <w:uiPriority w:val="0"/>
    <w:rPr>
      <w:rFonts w:hint="default" w:ascii="Times New Roman" w:hAnsi="Times New Roman" w:eastAsia="宋体" w:cs="Times New Roman"/>
      <w:color w:val="000000"/>
      <w:kern w:val="0"/>
      <w:sz w:val="18"/>
      <w:szCs w:val="18"/>
      <w:u w:color="000000"/>
    </w:rPr>
  </w:style>
  <w:style w:type="character" w:customStyle="1" w:styleId="48">
    <w:name w:val="纯文本 Char"/>
    <w:basedOn w:val="27"/>
    <w:link w:val="15"/>
    <w:qFormat/>
    <w:uiPriority w:val="0"/>
    <w:rPr>
      <w:rFonts w:hint="eastAsia" w:ascii="宋体" w:hAnsi="宋体" w:eastAsia="宋体" w:cs="宋体"/>
      <w:szCs w:val="21"/>
    </w:rPr>
  </w:style>
  <w:style w:type="character" w:customStyle="1" w:styleId="49">
    <w:name w:val="页脚 Char"/>
    <w:basedOn w:val="27"/>
    <w:link w:val="17"/>
    <w:qFormat/>
    <w:uiPriority w:val="0"/>
    <w:rPr>
      <w:rFonts w:hint="default" w:ascii="Times New Roman" w:hAnsi="Times New Roman" w:eastAsia="宋体" w:cs="Times New Roman"/>
      <w:color w:val="000000"/>
      <w:kern w:val="0"/>
      <w:sz w:val="18"/>
      <w:szCs w:val="18"/>
      <w:u w:color="000000"/>
    </w:rPr>
  </w:style>
  <w:style w:type="paragraph" w:customStyle="1" w:styleId="50">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1">
    <w:name w:val="List Paragraph"/>
    <w:basedOn w:val="1"/>
    <w:qFormat/>
    <w:uiPriority w:val="0"/>
    <w:pPr>
      <w:widowControl w:val="0"/>
      <w:spacing w:line="240" w:lineRule="auto"/>
      <w:ind w:firstLine="200" w:firstLineChars="200"/>
      <w:textAlignment w:val="auto"/>
    </w:pPr>
    <w:rPr>
      <w:u w:val="none" w:color="000000"/>
    </w:rPr>
  </w:style>
  <w:style w:type="character" w:customStyle="1" w:styleId="52">
    <w:name w:val="NormalCharacter"/>
    <w:semiHidden/>
    <w:qFormat/>
    <w:uiPriority w:val="0"/>
  </w:style>
  <w:style w:type="paragraph" w:customStyle="1" w:styleId="5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font51"/>
    <w:basedOn w:val="27"/>
    <w:qFormat/>
    <w:uiPriority w:val="0"/>
    <w:rPr>
      <w:rFonts w:hint="eastAsia" w:ascii="宋体" w:hAnsi="宋体" w:eastAsia="宋体" w:cs="宋体"/>
      <w:color w:val="000000"/>
      <w:sz w:val="22"/>
      <w:szCs w:val="22"/>
      <w:u w:val="none"/>
    </w:rPr>
  </w:style>
  <w:style w:type="character" w:customStyle="1" w:styleId="55">
    <w:name w:val="font31"/>
    <w:basedOn w:val="27"/>
    <w:qFormat/>
    <w:uiPriority w:val="0"/>
    <w:rPr>
      <w:rFonts w:hint="default" w:ascii="Times New Roman" w:hAnsi="Times New Roman" w:cs="Times New Roman"/>
      <w:color w:val="000000"/>
      <w:sz w:val="22"/>
      <w:szCs w:val="22"/>
      <w:u w:val="none"/>
    </w:rPr>
  </w:style>
  <w:style w:type="character" w:customStyle="1" w:styleId="56">
    <w:name w:val="font61"/>
    <w:basedOn w:val="27"/>
    <w:qFormat/>
    <w:uiPriority w:val="0"/>
    <w:rPr>
      <w:rFonts w:hint="default" w:ascii="Times New Roman" w:hAnsi="Times New Roman" w:cs="Times New Roman"/>
      <w:color w:val="000000"/>
      <w:sz w:val="21"/>
      <w:szCs w:val="21"/>
      <w:u w:val="none"/>
    </w:rPr>
  </w:style>
  <w:style w:type="character" w:customStyle="1" w:styleId="57">
    <w:name w:val="font71"/>
    <w:basedOn w:val="27"/>
    <w:qFormat/>
    <w:uiPriority w:val="0"/>
    <w:rPr>
      <w:rFonts w:hint="eastAsia" w:ascii="宋体" w:hAnsi="宋体" w:eastAsia="宋体" w:cs="宋体"/>
      <w:color w:val="000000"/>
      <w:sz w:val="21"/>
      <w:szCs w:val="21"/>
      <w:u w:val="none"/>
    </w:rPr>
  </w:style>
  <w:style w:type="character" w:customStyle="1" w:styleId="58">
    <w:name w:val="font01"/>
    <w:basedOn w:val="27"/>
    <w:qFormat/>
    <w:uiPriority w:val="0"/>
    <w:rPr>
      <w:rFonts w:hint="eastAsia" w:ascii="宋体" w:hAnsi="宋体" w:eastAsia="宋体" w:cs="宋体"/>
      <w:color w:val="000000"/>
      <w:sz w:val="22"/>
      <w:szCs w:val="22"/>
      <w:u w:val="none"/>
    </w:rPr>
  </w:style>
  <w:style w:type="character" w:customStyle="1" w:styleId="59">
    <w:name w:val="font11"/>
    <w:basedOn w:val="27"/>
    <w:qFormat/>
    <w:uiPriority w:val="0"/>
    <w:rPr>
      <w:rFonts w:hint="eastAsia" w:ascii="宋体" w:hAnsi="宋体" w:eastAsia="宋体" w:cs="宋体"/>
      <w:color w:val="000000"/>
      <w:sz w:val="21"/>
      <w:szCs w:val="21"/>
      <w:u w:val="none"/>
    </w:rPr>
  </w:style>
  <w:style w:type="character" w:customStyle="1" w:styleId="60">
    <w:name w:val="font41"/>
    <w:basedOn w:val="27"/>
    <w:qFormat/>
    <w:uiPriority w:val="0"/>
    <w:rPr>
      <w:rFonts w:hint="default" w:ascii="Times New Roman" w:hAnsi="Times New Roman" w:cs="Times New Roman"/>
      <w:color w:val="000000"/>
      <w:sz w:val="22"/>
      <w:szCs w:val="22"/>
      <w:u w:val="none"/>
    </w:rPr>
  </w:style>
  <w:style w:type="paragraph" w:customStyle="1" w:styleId="61">
    <w:name w:val="二级标题"/>
    <w:basedOn w:val="1"/>
    <w:next w:val="1"/>
    <w:qFormat/>
    <w:uiPriority w:val="0"/>
    <w:rPr>
      <w:rFonts w:hint="eastAsia" w:eastAsia="楷体"/>
    </w:rPr>
  </w:style>
  <w:style w:type="paragraph" w:customStyle="1" w:styleId="62">
    <w:name w:val="正文 New"/>
    <w:next w:val="63"/>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63">
    <w:name w:val="正文缩进1"/>
    <w:basedOn w:val="1"/>
    <w:next w:val="9"/>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64">
    <w:name w:val="Table Paragraph"/>
    <w:basedOn w:val="1"/>
    <w:next w:val="21"/>
    <w:qFormat/>
    <w:uiPriority w:val="0"/>
    <w:pPr>
      <w:autoSpaceDE w:val="0"/>
      <w:autoSpaceDN w:val="0"/>
      <w:jc w:val="left"/>
    </w:pPr>
    <w:rPr>
      <w:rFonts w:ascii="宋体" w:hAnsi="宋体" w:cs="宋体"/>
      <w:kern w:val="0"/>
      <w:sz w:val="22"/>
      <w:szCs w:val="22"/>
      <w:lang w:val="zh-CN"/>
    </w:rPr>
  </w:style>
  <w:style w:type="character" w:customStyle="1" w:styleId="65">
    <w:name w:val="标题 2 Char2"/>
    <w:link w:val="5"/>
    <w:qFormat/>
    <w:uiPriority w:val="0"/>
    <w:rPr>
      <w:rFonts w:ascii="Arial" w:hAnsi="Arial" w:eastAsia="黑体"/>
      <w:b/>
      <w:bCs/>
      <w:kern w:val="2"/>
      <w:sz w:val="21"/>
      <w:szCs w:val="32"/>
      <w:lang w:val="en-US" w:eastAsia="zh-CN" w:bidi="ar-SA"/>
    </w:rPr>
  </w:style>
  <w:style w:type="paragraph" w:customStyle="1" w:styleId="66">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 w:type="paragraph" w:customStyle="1" w:styleId="6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9d0e779e-fc3d-4025-8e36-7388d28111cb</errorID>
      <errorWord>:</errorWord>
      <group>L1_Format</group>
      <groupName>格式问题</groupName>
      <ability>L2_HalfPunc</ability>
      <abilityName>全半角检查</abilityName>
      <candidateList>
        <item>：</item>
      </candidateList>
      <explain>文本全半角错误。</explain>
      <paraID>18220A08</paraID>
      <start>7</start>
      <end>8</end>
      <status>unmodified</status>
      <modifiedWord/>
      <trackRevisions>false</trackRevisions>
    </reviewItem>
    <reviewItem>
      <errorID>de43c424-32c3-4be7-b760-eac71afff147</errorID>
      <errorWord>:</errorWord>
      <group>L1_Format</group>
      <groupName>格式问题</groupName>
      <ability>L2_HalfPunc</ability>
      <abilityName>全半角检查</abilityName>
      <candidateList>
        <item>：</item>
      </candidateList>
      <explain>文本全半角错误。</explain>
      <paraID>1B8E2339</paraID>
      <start>6</start>
      <end>7</end>
      <status>unmodified</status>
      <modifiedWord/>
      <trackRevisions>false</trackRevisions>
    </reviewItem>
    <reviewItem>
      <errorID>afa0d835-cbd8-43e3-9b98-4753f7b1490c</errorID>
      <errorWord>:</errorWord>
      <group>L1_Format</group>
      <groupName>格式问题</groupName>
      <ability>L2_HalfPunc</ability>
      <abilityName>全半角检查</abilityName>
      <candidateList>
        <item>：</item>
      </candidateList>
      <explain>文本全半角错误。</explain>
      <paraID>  9E1A09</paraID>
      <start>7</start>
      <end>8</end>
      <status>unmodified</status>
      <modifiedWord/>
      <trackRevisions>false</trackRevisions>
    </reviewItem>
    <reviewItem>
      <errorID>2c1cabb3-8b78-4dc9-8ba5-7c16feecf839</errorID>
      <errorWord>滁</errorWord>
      <group>L1_AI</group>
      <groupName>深度校对</groupName>
      <ability>L2_AI_Word</ability>
      <abilityName>字词纠错</abilityName>
      <candidateList>
        <item>全</item>
      </candidateList>
      <explain/>
      <paraID>2781C9AC</paraID>
      <start>85</start>
      <end>86</end>
      <status>unmodified</status>
      <modifiedWord/>
      <trackRevisions>false</trackRevisions>
    </reviewItem>
    <reviewItem>
      <errorID>6b15c8bb-c015-4cc0-a443-10d730a47ce3</errorID>
      <errorWord> </errorWord>
      <group>L1_AI</group>
      <groupName>深度校对</groupName>
      <ability>L2_AI_Punc</ability>
      <abilityName>标点纠错</abilityName>
      <candidateList>
        <item/>
      </candidateList>
      <explain>此处空格冗余，建议删除。</explain>
      <paraID>796301C6</paraID>
      <start>14</start>
      <end>15</end>
      <status>unmodified</status>
      <modifiedWord/>
      <trackRevisions>false</trackRevisions>
    </reviewItem>
    <reviewItem>
      <errorID>1d723c94-a32d-4285-82fc-af73f88b769e</errorID>
      <errorWord>,</errorWord>
      <group>L1_Format</group>
      <groupName>格式问题</groupName>
      <ability>L2_HalfPunc</ability>
      <abilityName>全半角检查</abilityName>
      <candidateList>
        <item>，</item>
      </candidateList>
      <explain>文本全半角错误。</explain>
      <paraID>354C97A6</paraID>
      <start>3</start>
      <end>4</end>
      <status>unmodified</status>
      <modifiedWord/>
      <trackRevisions>false</trackRevisions>
    </reviewItem>
    <reviewItem>
      <errorID>7e978c3b-54fc-4b2c-ac84-8c505861d025</errorID>
      <errorWord>位</errorWord>
      <group>L1_Word</group>
      <groupName>字词问题</groupName>
      <ability>L2_Typo</ability>
      <abilityName>字词错误</abilityName>
      <candidateList>
        <item>位公</item>
      </candidateList>
      <explain/>
      <paraID>51B6CCF5</paraID>
      <start>39</start>
      <end>40</end>
      <status>unmodified</status>
      <modifiedWord/>
      <trackRevisions>false</trackRevisions>
    </reviewItem>
    <reviewItem>
      <errorID>f7eb373e-9b49-4fe8-98c7-2a310a2dfa1d</errorID>
      <errorWord>有因系统</errorWord>
      <group>L1_AI</group>
      <groupName>深度校对</groupName>
      <ability>L2_AI_Grammar</ability>
      <abilityName>语法纠错</abilityName>
      <candidateList>
        <item>有</item>
      </candidateList>
      <explain>〈书〉同“又”▲：三十～八年。</explain>
      <paraID>  B46350</paraID>
      <start>68</start>
      <end>72</end>
      <status>unmodified</status>
      <modifiedWord/>
      <trackRevisions>false</trackRevisions>
    </reviewItem>
    <reviewItem>
      <errorID>26f28df6-5dc7-485e-bca0-706d635addaf</errorID>
      <errorWord>付款</errorWord>
      <group>L1_AI</group>
      <groupName>深度校对</groupName>
      <ability>L2_AI_Title</ability>
      <abilityName>标题检查</abilityName>
      <candidateList>
        <item>33.付款</item>
      </candidateList>
      <explain>标题顺序错误，请检查标题顺序是否合理。</explain>
      <paraID>5222B088</paraID>
      <start>0</start>
      <end>2</end>
      <status>unmodified</status>
      <modifiedWord/>
      <trackRevisions>false</trackRevisions>
    </reviewItem>
    <reviewItem>
      <errorID>01acd63c-6806-4b42-b623-b9b98e7e3619</errorID>
      <errorWord>签订合同</errorWord>
      <group>L1_AI</group>
      <groupName>深度校对</groupName>
      <ability>L2_AI_Title</ability>
      <abilityName>标题检查</abilityName>
      <candidateList>
        <item>34.签订合同</item>
      </candidateList>
      <explain>标题顺序错误，请检查标题顺序是否合理。</explain>
      <paraID>490A325D</paraID>
      <start>0</start>
      <end>4</end>
      <status>unmodified</status>
      <modifiedWord/>
      <trackRevisions>false</trackRevisions>
    </reviewItem>
    <reviewItem>
      <errorID>7a35d372-8e30-44e5-a759-92fcaf66a14f</errorID>
      <errorWord>评</errorWord>
      <group>L1_AI</group>
      <groupName>深度校对</groupName>
      <ability>L2_AI_Title</ability>
      <abilityName>标题检查</abilityName>
      <candidateList>
        <item>35.评</item>
      </candidateList>
      <explain>标题顺序错误，请检查标题顺序是否合理。</explain>
      <paraID>549E345F</paraID>
      <start>0</start>
      <end>1</end>
      <status>unmodified</status>
      <modifiedWord/>
      <trackRevisions>false</trackRevisions>
    </reviewItem>
    <reviewItem>
      <errorID>858ba53f-9e33-4017-898b-e860e24574da</errorID>
      <errorWord>内容的</errorWord>
      <group>L1_AI</group>
      <groupName>深度校对</groupName>
      <ability>L2_AI_Word</ability>
      <abilityName>字词纠错</abilityName>
      <candidateList>
        <item>的，</item>
      </candidateList>
      <explain/>
      <paraID>48CBAFD7</paraID>
      <start>62</start>
      <end>65</end>
      <status>unmodified</status>
      <modifiedWord/>
      <trackRevisions>false</trackRevisions>
    </reviewItem>
    <reviewItem>
      <errorID>d9a0c21c-0a22-462c-91e4-77ef87f8c556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3BD56D4F</paraID>
      <start>0</start>
      <end>2</end>
      <status>unmodified</status>
      <modifiedWord/>
      <trackRevisions>false</trackRevisions>
    </reviewItem>
    <reviewItem>
      <errorID>60660afe-4721-4a40-b0e3-b86bfe94c2fb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48BA384D</paraID>
      <start>0</start>
      <end>2</end>
      <status>unmodified</status>
      <modifiedWord/>
      <trackRevisions>false</trackRevisions>
    </reviewItem>
    <reviewItem>
      <errorID>9137cd4e-ae5f-4fe2-b3a2-2e2f0a1617e2</errorID>
      <errorWord>文件中</errorWord>
      <group>L1_Word</group>
      <groupName>字词问题</groupName>
      <ability>L2_Typo</ability>
      <abilityName>字词错误</abilityName>
      <candidateList>
        <item>文件</item>
      </candidateList>
      <explain/>
      <paraID>48BA384D</paraID>
      <start>13</start>
      <end>16</end>
      <status>unmodified</status>
      <modifiedWord/>
      <trackRevisions>false</trackRevisions>
    </reviewItem>
    <reviewItem>
      <errorID>4dc934a5-730c-4286-a203-ae08f84a3cb8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A25E8DB</paraID>
      <start>0</start>
      <end>2</end>
      <status>unmodified</status>
      <modifiedWord/>
      <trackRevisions>false</trackRevisions>
    </reviewItem>
    <reviewItem>
      <errorID>1232d435-73f3-4d9c-9b38-51d4980a8c26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650D831A</paraID>
      <start>0</start>
      <end>2</end>
      <status>unmodified</status>
      <modifiedWord/>
      <trackRevisions>false</trackRevisions>
    </reviewItem>
    <reviewItem>
      <errorID>b6571203-a653-43f8-9bfd-47cece5658cf</errorID>
      <errorWord>(</errorWord>
      <group>L1_Format</group>
      <groupName>格式问题</groupName>
      <ability>L2_HalfPunc</ability>
      <abilityName>全半角检查</abilityName>
      <candidateList>
        <item>（</item>
      </candidateList>
      <explain>文本全半角错误。</explain>
      <paraID>6118BFCF</paraID>
      <start>11</start>
      <end>12</end>
      <status>unmodified</status>
      <modifiedWord/>
      <trackRevisions>false</trackRevisions>
    </reviewItem>
    <reviewItem>
      <errorID>ad113a66-a917-425a-8afe-93473679c55a</errorID>
      <errorWord>)</errorWord>
      <group>L1_Format</group>
      <groupName>格式问题</groupName>
      <ability>L2_HalfPunc</ability>
      <abilityName>全半角检查</abilityName>
      <candidateList>
        <item>）</item>
      </candidateList>
      <explain>文本全半角错误。</explain>
      <paraID>6118BFCF</paraID>
      <start>14</start>
      <end>15</end>
      <status>unmodified</status>
      <modifiedWord/>
      <trackRevisions>false</trackRevisions>
    </reviewItem>
    <reviewItem>
      <errorID>16210208-317b-4436-be92-eb5b176a3972</errorID>
      <errorWord>。</errorWord>
      <group>L1_Format</group>
      <groupName>格式问题</groupName>
      <ability>L2_HalfPunc</ability>
      <abilityName>全半角检查</abilityName>
      <candidateList>
        <item>.</item>
      </candidateList>
      <explain>文本全半角错误。</explain>
      <paraID>4E972326</paraID>
      <start>250</start>
      <end>251</end>
      <status>unmodified</status>
      <modifiedWord/>
      <trackRevisions>false</trackRevisions>
    </reviewItem>
    <reviewItem>
      <errorID>074eb476-0741-4cef-802e-c55eb8d20d2c</errorID>
      <errorWord>:</errorWord>
      <group>L1_Format</group>
      <groupName>格式问题</groupName>
      <ability>L2_HalfPunc</ability>
      <abilityName>全半角检查</abilityName>
      <candidateList>
        <item>：</item>
      </candidateList>
      <explain>文本全半角错误。</explain>
      <paraID>3D000195</paraID>
      <start>10</start>
      <end>11</end>
      <status>unmodified</status>
      <modifiedWord/>
      <trackRevisions>false</trackRevisions>
    </reviewItem>
    <reviewItem>
      <errorID>9c2f8123-e6cd-4473-8213-52a1dfee48d1</errorID>
      <errorWord>:</errorWord>
      <group>L1_Format</group>
      <groupName>格式问题</groupName>
      <ability>L2_HalfPunc</ability>
      <abilityName>全半角检查</abilityName>
      <candidateList>
        <item>：</item>
      </candidateList>
      <explain>文本全半角错误。</explain>
      <paraID> C845300</paraID>
      <start>10</start>
      <end>11</end>
      <status>unmodified</status>
      <modifiedWord/>
      <trackRevisions>false</trackRevisions>
    </reviewItem>
    <reviewItem>
      <errorID>dc9aa7b8-2878-42e6-8f7a-c0adfad0ba10</errorID>
      <errorWord>法律、法规</errorWord>
      <group>L1_Word</group>
      <groupName>字词问题</groupName>
      <ability>L2_Typo</ability>
      <abilityName>字词错误</abilityName>
      <candidateList>
        <item>法律法规</item>
      </candidateList>
      <explain/>
      <paraID>690EDEA8</paraID>
      <start>32</start>
      <end>36</end>
      <status>modified</status>
      <modifiedWord>法律法规</modifiedWord>
      <trackRevisions>false</trackRevisions>
    </reviewItem>
    <reviewItem>
      <errorID>c0a2c03f-3adf-4743-8717-150bd79e16e4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6A0B8EFC</paraID>
      <start>15</start>
      <end>18</end>
      <status>unmodified</status>
      <modifiedWord/>
      <trackRevisions>false</trackRevisions>
    </reviewItem>
    <reviewItem>
      <errorID>fa3a0bfc-b608-459e-a053-84c39f7a48cb</errorID>
      <errorWord>、以及</errorWord>
      <group>L1_Punc</group>
      <groupName>标点问题</groupName>
      <ability>L2_Punc</ability>
      <abilityName>标点符号检查</abilityName>
      <candidateList>
        <item>，以及</item>
      </candidateList>
      <explain>连接词前后不宜使用顿号，建议使用逗号。</explain>
      <paraID>76BCB88B</paraID>
      <start>12</start>
      <end>15</end>
      <status>modified</status>
      <modifiedWord>，以及</modifiedWord>
      <trackRevisions>false</trackRevisions>
    </reviewItem>
    <reviewItem>
      <errorID>a5b45a95-befd-47d8-93f6-4cda12d27a12</errorID>
      <errorWord>免费赠送</errorWord>
      <group>L1_Word</group>
      <groupName>字词问题</groupName>
      <ability>L2_Typo</ability>
      <abilityName>字词错误</abilityName>
      <candidateList>
        <item>赠送</item>
      </candidateList>
      <explain/>
      <paraID>23C6B067</paraID>
      <start>89</start>
      <end>91</end>
      <status>modified</status>
      <modifiedWord>赠送</modifiedWord>
      <trackRevisions>false</trackRevisions>
    </reviewItem>
    <reviewItem>
      <errorID>ef7dc161-75d8-4baf-a6f2-53910bbf5e86</errorID>
      <errorWord>,</errorWord>
      <group>L1_Format</group>
      <groupName>格式问题</groupName>
      <ability>L2_HalfPunc</ability>
      <abilityName>全半角检查</abilityName>
      <candidateList>
        <item>，</item>
      </candidateList>
      <explain>文本全半角错误。</explain>
      <paraID>27A1DC7C</paraID>
      <start>36</start>
      <end>37</end>
      <status>unmodified</status>
      <modifiedWord/>
      <trackRevisions>false</trackRevisions>
    </reviewItem>
    <reviewItem>
      <errorID>49184180-5a67-4dfc-a30c-ecd1316887cc</errorID>
      <errorWord>,</errorWord>
      <group>L1_Format</group>
      <groupName>格式问题</groupName>
      <ability>L2_HalfPunc</ability>
      <abilityName>全半角检查</abilityName>
      <candidateList>
        <item>，</item>
      </candidateList>
      <explain>文本全半角错误。</explain>
      <paraID>766EFA48</paraID>
      <start>21</start>
      <end>22</end>
      <status>unmodified</status>
      <modifiedWord/>
      <trackRevisions>false</trackRevisions>
    </reviewItem>
    <reviewItem>
      <errorID>dedf0b9d-7664-48d4-ab22-e40b716ff0d6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694621B1</paraID>
      <start>0</start>
      <end>3</end>
      <status>unmodified</status>
      <modifiedWord/>
      <trackRevisions>false</trackRevisions>
    </reviewItem>
    <reviewItem>
      <errorID>f7e5ec1f-01f5-4168-ab8d-f94c078dd989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13CBD615</paraID>
      <start>0</start>
      <end>3</end>
      <status>unmodified</status>
      <modifiedWord/>
      <trackRevisions>false</trackRevisions>
    </reviewItem>
    <reviewItem>
      <errorID>fa09de81-5479-4d9c-add4-3c1c45952502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663727E2</paraID>
      <start>0</start>
      <end>3</end>
      <status>unmodified</status>
      <modifiedWord/>
      <trackRevisions>false</trackRevisions>
    </reviewItem>
    <reviewItem>
      <errorID>5b266891-8729-4f15-a16a-7bfdd44292cf</errorID>
      <errorWord>法律、法规</errorWord>
      <group>L1_Word</group>
      <groupName>字词问题</groupName>
      <ability>L2_Typo</ability>
      <abilityName>字词错误</abilityName>
      <candidateList>
        <item>法律法规</item>
      </candidateList>
      <explain/>
      <paraID>663727E2</paraID>
      <start>3</start>
      <end>7</end>
      <status>modified</status>
      <modifiedWord>法律法规</modifiedWord>
      <trackRevisions>false</trackRevisions>
    </reviewItem>
    <reviewItem>
      <errorID>1bc06269-620b-4939-a9f1-05153b2a6520</errorID>
      <errorWord>造成的</errorWord>
      <group>L1_Word</group>
      <groupName>字词问题</groupName>
      <ability>L2_Typo</ability>
      <abilityName>字词错误</abilityName>
      <candidateList>
        <item>造成</item>
      </candidateList>
      <explain/>
      <paraID>64E21663</paraID>
      <start>97</start>
      <end>99</end>
      <status>modified</status>
      <modifiedWord>造成</modifiedWord>
      <trackRevisions>false</trackRevisions>
    </reviewItem>
    <reviewItem>
      <errorID>615af410-1a3d-407f-859e-a09f4e2c1911</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52ACC92B</paraID>
      <start>7</start>
      <end>11</end>
      <status>modified</status>
      <modifiedWord>不得泄露</modifiedWord>
      <trackRevisions>false</trackRevisions>
    </reviewItem>
    <reviewItem>
      <errorID>1be2d80c-7e56-4b54-ba1c-406bd3493e82</errorID>
      <errorWord>透漏</errorWord>
      <group>L1_Word</group>
      <groupName>字词问题</groupName>
      <ability>L2_Typo</ability>
      <abilityName>字词错误</abilityName>
      <candidateList>
        <item>透露</item>
      </candidateList>
      <explain>存在发音相同字词的误用。</explain>
      <paraID> C5EC69A</paraID>
      <start>32</start>
      <end>34</end>
      <status>modified</status>
      <modifiedWord>透露</modifiedWord>
      <trackRevisions>false</trackRevisions>
    </reviewItem>
    <reviewItem>
      <errorID>40a6a262-17ce-453c-a221-47cae16cab0f</errorID>
      <errorWord>透漏</errorWord>
      <group>L1_Word</group>
      <groupName>字词问题</groupName>
      <ability>L2_Typo</ability>
      <abilityName>字词错误</abilityName>
      <candidateList>
        <item>透露</item>
      </candidateList>
      <explain>存在发音相同字词的误用。</explain>
      <paraID>798E0958</paraID>
      <start>37</start>
      <end>39</end>
      <status>modified</status>
      <modifiedWord>透露</modifiedWord>
      <trackRevisions>false</trackRevisions>
    </reviewItem>
    <reviewItem>
      <errorID>878c2bba-638d-4174-8b72-bf162772afc8</errorID>
      <errorWord>法律、法规</errorWord>
      <group>L1_Word</group>
      <groupName>字词问题</groupName>
      <ability>L2_Typo</ability>
      <abilityName>字词错误</abilityName>
      <candidateList>
        <item>法律法规</item>
      </candidateList>
      <explain/>
      <paraID>71D25F9E</paraID>
      <start>26</start>
      <end>30</end>
      <status>modified</status>
      <modifiedWord>法律法规</modifiedWord>
      <trackRevisions>false</trackRevisions>
    </reviewItem>
    <reviewItem>
      <errorID>e16472d5-7442-46fb-80f3-66d7fa3364ac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36C45CB2</paraID>
      <start>0</start>
      <end>2</end>
      <status>unmodified</status>
      <modifiedWord/>
      <trackRevisions>false</trackRevisions>
    </reviewItem>
    <reviewItem>
      <errorID>869eff71-a8b4-441d-8a3a-d11c78e205b6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6A62BD8</paraID>
      <start>0</start>
      <end>2</end>
      <status>unmodified</status>
      <modifiedWord/>
      <trackRevisions>false</trackRevisions>
    </reviewItem>
    <reviewItem>
      <errorID>cb71c6ea-b7cb-4605-8ba4-854770e80994</errorID>
      <errorWord>:</errorWord>
      <group>L1_Format</group>
      <groupName>格式问题</groupName>
      <ability>L2_HalfPunc</ability>
      <abilityName>全半角检查</abilityName>
      <candidateList>
        <item>：</item>
      </candidateList>
      <explain>文本全半角错误。</explain>
      <paraID>4D908381</paraID>
      <start>7</start>
      <end>8</end>
      <status>unmodified</status>
      <modifiedWord/>
      <trackRevisions>false</trackRevisions>
    </reviewItem>
    <reviewItem>
      <errorID>f7cf79f6-d7f2-400a-8f57-232635f0d231</errorID>
      <errorWord>(</errorWord>
      <group>L1_Format</group>
      <groupName>格式问题</groupName>
      <ability>L2_HalfPunc</ability>
      <abilityName>全半角检查</abilityName>
      <candidateList>
        <item>（</item>
      </candidateList>
      <explain>文本全半角错误。</explain>
      <paraID>3920948A</paraID>
      <start>20</start>
      <end>21</end>
      <status>unmodified</status>
      <modifiedWord/>
      <trackRevisions>false</trackRevisions>
    </reviewItem>
    <reviewItem>
      <errorID>73300617-093a-4e1c-83b5-a7a29cf96777</errorID>
      <errorWord>)</errorWord>
      <group>L1_Format</group>
      <groupName>格式问题</groupName>
      <ability>L2_HalfPunc</ability>
      <abilityName>全半角检查</abilityName>
      <candidateList>
        <item>）</item>
      </candidateList>
      <explain>文本全半角错误。</explain>
      <paraID>3920948A</paraID>
      <start>43</start>
      <end>44</end>
      <status>unmodified</status>
      <modifiedWord/>
      <trackRevisions>false</trackRevisions>
    </reviewItem>
    <reviewItem>
      <errorID>3401950f-420e-489a-960c-77f7af9e5831</errorID>
      <errorWord>(</errorWord>
      <group>L1_Format</group>
      <groupName>格式问题</groupName>
      <ability>L2_HalfPunc</ability>
      <abilityName>全半角检查</abilityName>
      <candidateList>
        <item>（</item>
      </candidateList>
      <explain>文本全半角错误。</explain>
      <paraID>680D156C</paraID>
      <start>17</start>
      <end>18</end>
      <status>unmodified</status>
      <modifiedWord/>
      <trackRevisions>false</trackRevisions>
    </reviewItem>
    <reviewItem>
      <errorID>1dd65847-320f-42f2-8b08-3c08866641b2</errorID>
      <errorWord>)</errorWord>
      <group>L1_Format</group>
      <groupName>格式问题</groupName>
      <ability>L2_HalfPunc</ability>
      <abilityName>全半角检查</abilityName>
      <candidateList>
        <item>）</item>
      </candidateList>
      <explain>文本全半角错误。</explain>
      <paraID>680D156C</paraID>
      <start>40</start>
      <end>41</end>
      <status>unmodified</status>
      <modifiedWord/>
      <trackRevisions>false</trackRevisions>
    </reviewItem>
    <reviewItem>
      <errorID>2bea3828-3dcc-4031-8b9d-8a9cf61133fc</errorID>
      <errorWord>符合的</errorWord>
      <group>L1_Word</group>
      <groupName>字词问题</groupName>
      <ability>L2_Typo</ability>
      <abilityName>字词错误</abilityName>
      <candidateList>
        <item>符合</item>
      </candidateList>
      <explain>〈动〉（数量、形状、情节等）相合：～事实｜这些产品不～质量标准。</explain>
      <paraID>7C4C08B4</paraID>
      <start>4</start>
      <end>6</end>
      <status>modified</status>
      <modifiedWord>符合</modifiedWord>
      <trackRevisions>false</trackRevisions>
    </reviewItem>
    <reviewItem>
      <errorID>3c18e8c7-3a2c-4516-93b4-6eb22a8a9df8</errorID>
      <errorWord>涉及到</errorWord>
      <group>L1_Word</group>
      <groupName>字词问题</groupName>
      <ability>L2_Typo</ability>
      <abilityName>字词错误</abilityName>
      <candidateList>
        <item>涉及</item>
      </candidateList>
      <explain>〈动〉牵涉到；关联到：案子～好几个人｜这个问题～面很广。</explain>
      <paraID>20F4B702</paraID>
      <start>18</start>
      <end>20</end>
      <status>modified</status>
      <modifiedWord>涉及</modifiedWord>
      <trackRevisions>false</trackRevisions>
    </reviewItem>
    <reviewItem>
      <errorID>89c04f4d-b617-4bb8-a67f-288b7b5b0e79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61F0C230</paraID>
      <start>0</start>
      <end>2</end>
      <status>unmodified</status>
      <modifiedWord/>
      <trackRevisions>false</trackRevisions>
    </reviewItem>
    <reviewItem>
      <errorID>c2fc6b8b-7c2f-4434-9b40-6fb9ec37faa1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6D75E25F</paraID>
      <start>1</start>
      <end>4</end>
      <status>unmodified</status>
      <modifiedWord/>
      <trackRevisions>false</trackRevisions>
    </reviewItem>
    <reviewItem>
      <errorID>c7f1a324-09ce-4858-8a3b-a26abaefe4b1</errorID>
      <errorWord>括</errorWord>
      <group>L1_Word</group>
      <groupName>字词问题</groupName>
      <ability>L2_Typo</ability>
      <abilityName>字词错误</abilityName>
      <candidateList>
        <item>括但</item>
      </candidateList>
      <explain/>
      <paraID>2BA40F04</paraID>
      <start>13</start>
      <end>14</end>
      <status>unmodified</status>
      <modifiedWord/>
      <trackRevisions>false</trackRevisions>
    </reviewItem>
    <reviewItem>
      <errorID>d10879c8-887c-47e8-a371-e0c643730918</errorID>
      <errorWord>一步</errorWord>
      <group>L1_Knowledge</group>
      <groupName>知识性问题</groupName>
      <ability>L2_Knowledge</ability>
      <abilityName>其他知识</abilityName>
      <candidateList>
        <item>一道</item>
      </candidateList>
      <explain>（～儿）〈副〉一同；一路❸：～走｜～工作。</explain>
      <paraID> 36D3B2F</paraID>
      <start>18</start>
      <end>20</end>
      <status>unmodified</status>
      <modifiedWord/>
      <trackRevisions>false</trackRevisions>
    </reviewItem>
    <reviewItem>
      <errorID>59baf82b-3828-4bff-bfc1-2cb26baf79b9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1FB4C847</paraID>
      <start>0</start>
      <end>2</end>
      <status>unmodified</status>
      <modifiedWord/>
      <trackRevisions>false</trackRevisions>
    </reviewItem>
    <reviewItem>
      <errorID>46ef93ad-1372-4274-857a-56557868637d</errorID>
      <errorWord>,</errorWord>
      <group>L1_Format</group>
      <groupName>格式问题</groupName>
      <ability>L2_HalfPunc</ability>
      <abilityName>全半角检查</abilityName>
      <candidateList>
        <item>，</item>
      </candidateList>
      <explain>文本全半角错误。</explain>
      <paraID>1FB4C847</paraID>
      <start>17</start>
      <end>18</end>
      <status>unmodified</status>
      <modifiedWord/>
      <trackRevisions>false</trackRevisions>
    </reviewItem>
    <reviewItem>
      <errorID>d9007dad-ffcc-4692-8111-331b24d356f0</errorID>
      <errorWord>&gt;</errorWord>
      <group>L1_Format</group>
      <groupName>格式问题</groupName>
      <ability>L2_HalfPunc</ability>
      <abilityName>全半角检查</abilityName>
      <candidateList>
        <item>〉</item>
      </candidateList>
      <explain>文本全半角错误。</explain>
      <paraID>4C69B36F</paraID>
      <start>71</start>
      <end>72</end>
      <status>unmodified</status>
      <modifiedWord/>
      <trackRevisions>false</trackRevisions>
    </reviewItem>
    <reviewItem>
      <errorID>093fb3a0-0fed-47c2-8436-45ecd62e11b5</errorID>
      <errorWord>&gt;</errorWord>
      <group>L1_Format</group>
      <groupName>格式问题</groupName>
      <ability>L2_HalfPunc</ability>
      <abilityName>全半角检查</abilityName>
      <candidateList>
        <item>〉</item>
      </candidateList>
      <explain>文本全半角错误。</explain>
      <paraID>4C69B36F</paraID>
      <start>76</start>
      <end>77</end>
      <status>unmodified</status>
      <modifiedWord/>
      <trackRevisions>false</trackRevisions>
    </reviewItem>
    <reviewItem>
      <errorID>6a17cb30-3c95-40a7-ab7f-e6282bb3b9e6</errorID>
      <errorWord>(</errorWord>
      <group>L1_Format</group>
      <groupName>格式问题</groupName>
      <ability>L2_HalfPunc</ability>
      <abilityName>全半角检查</abilityName>
      <candidateList>
        <item>（</item>
      </candidateList>
      <explain>文本全半角错误。</explain>
      <paraID>4C69B36F</paraID>
      <start>88</start>
      <end>89</end>
      <status>unmodified</status>
      <modifiedWord/>
      <trackRevisions>false</trackRevisions>
    </reviewItem>
    <reviewItem>
      <errorID>cc29cc1c-58a3-4250-81f1-83d68b997c24</errorID>
      <errorWord>)</errorWord>
      <group>L1_Format</group>
      <groupName>格式问题</groupName>
      <ability>L2_HalfPunc</ability>
      <abilityName>全半角检查</abilityName>
      <candidateList>
        <item>）</item>
      </candidateList>
      <explain>文本全半角错误。</explain>
      <paraID>4C69B36F</paraID>
      <start>91</start>
      <end>92</end>
      <status>unmodified</status>
      <modifiedWord/>
      <trackRevisions>false</trackRevisions>
    </reviewItem>
    <reviewItem>
      <errorID>a32d3717-fc4f-4fc2-90e3-7b4435d9c714</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2DDC0E57</paraID>
      <start>37</start>
      <end>38</end>
      <status>modified</status>
      <modifiedWord>对</modifiedWord>
      <trackRevisions>false</trackRevisions>
    </reviewItem>
    <reviewItem>
      <errorID>ab2d281a-b89b-46eb-b9d4-b138346a2a0f</errorID>
      <errorWord>反映出</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4E9EFD71</paraID>
      <start>20</start>
      <end>23</end>
      <status>unmodified</status>
      <modifiedWord/>
      <trackRevisions>false</trackRevisions>
    </reviewItem>
    <reviewItem>
      <errorID>0cafa078-ad7d-4b2e-a66a-a8b5125320c5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A965585</paraID>
      <start>0</start>
      <end>2</end>
      <status>unmodified</status>
      <modifiedWord/>
      <trackRevisions>false</trackRevisions>
    </reviewItem>
    <reviewItem>
      <errorID>6c075b20-96bc-4860-97c7-f2b49da7ef21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2E6F28A2</paraID>
      <start>0</start>
      <end>2</end>
      <status>unmodified</status>
      <modifiedWord/>
      <trackRevisions>false</trackRevisions>
    </reviewItem>
    <reviewItem>
      <errorID>706de298-8983-46de-b84e-e7ae49475c4f</errorID>
      <errorWord>二位</errorWord>
      <group>L1_Word</group>
      <groupName>字词问题</groupName>
      <ability>L2_Typo</ability>
      <abilityName>字词错误</abilityName>
      <candidateList>
        <item>两位</item>
      </candidateList>
      <explain/>
      <paraID>2E6F28A2</paraID>
      <start>30</start>
      <end>32</end>
      <status>modified</status>
      <modifiedWord>两位</modifiedWord>
      <trackRevisions>false</trackRevisions>
    </reviewItem>
    <reviewItem>
      <errorID>b62c6f2b-02aa-4a93-a33d-95f08b82107c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23B47C80</paraID>
      <start>0</start>
      <end>2</end>
      <status>unmodified</status>
      <modifiedWord/>
      <trackRevisions>false</trackRevisions>
    </reviewItem>
    <reviewItem>
      <errorID>94b364ff-a735-41b1-9fd2-3e6838b1c1ee</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3A2DC36B</paraID>
      <start>61</start>
      <end>62</end>
      <status>modified</status>
      <modifiedWord>由</modifiedWord>
      <trackRevisions>false</trackRevisions>
    </reviewItem>
    <reviewItem>
      <errorID>9ed01cd8-fd87-4231-962e-1036f2f116b8</errorID>
      <errorWord>二位</errorWord>
      <group>L1_Word</group>
      <groupName>字词问题</groupName>
      <ability>L2_Typo</ability>
      <abilityName>字词错误</abilityName>
      <candidateList>
        <item>两位</item>
      </candidateList>
      <explain/>
      <paraID>784C6748</paraID>
      <start>9</start>
      <end>11</end>
      <status>modified</status>
      <modifiedWord>两位</modifiedWord>
      <trackRevisions>false</trackRevisions>
    </reviewItem>
    <reviewItem>
      <errorID>86a43eb3-2c5c-44a3-a687-722464044ea3</errorID>
      <errorWord>,</errorWord>
      <group>L1_Format</group>
      <groupName>格式问题</groupName>
      <ability>L2_HalfPunc</ability>
      <abilityName>全半角检查</abilityName>
      <candidateList>
        <item>，</item>
      </candidateList>
      <explain>文本全半角错误。</explain>
      <paraID>55BD3D97</paraID>
      <start>15</start>
      <end>16</end>
      <status>unmodified</status>
      <modifiedWord/>
      <trackRevisions>false</trackRevisions>
    </reviewItem>
    <reviewItem>
      <errorID>730b329a-f106-4251-9b51-f0b81fb402f7</errorID>
      <errorWord>:</errorWord>
      <group>L1_Format</group>
      <groupName>格式问题</groupName>
      <ability>L2_HalfPunc</ability>
      <abilityName>全半角检查</abilityName>
      <candidateList>
        <item>：</item>
      </candidateList>
      <explain>文本全半角错误。</explain>
      <paraID>55BD3D97</paraID>
      <start>23</start>
      <end>24</end>
      <status>unmodified</status>
      <modifiedWord/>
      <trackRevisions>false</trackRevisions>
    </reviewItem>
    <reviewItem>
      <errorID>36daf1bd-69c9-4f5a-aed1-8272c04e23fe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4909323C</paraID>
      <start>1</start>
      <end>4</end>
      <status>unmodified</status>
      <modifiedWord/>
      <trackRevisions>false</trackRevisions>
    </reviewItem>
    <reviewItem>
      <errorID>7aa4550e-06a4-4e23-99f2-2a89a3225d96</errorID>
      <errorWord>,</errorWord>
      <group>L1_Format</group>
      <groupName>格式问题</groupName>
      <ability>L2_HalfPunc</ability>
      <abilityName>全半角检查</abilityName>
      <candidateList>
        <item>，</item>
      </candidateList>
      <explain>文本全半角错误。</explain>
      <paraID>5B8717BE</paraID>
      <start>14</start>
      <end>15</end>
      <status>unmodified</status>
      <modifiedWord/>
      <trackRevisions>false</trackRevisions>
    </reviewItem>
    <reviewItem>
      <errorID>b4af66b2-14ed-4b44-b965-dca01d049be0</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5B8717BE</paraID>
      <start>23</start>
      <end>24</end>
      <status>unmodified</status>
      <modifiedWord/>
      <trackRevisions>false</trackRevisions>
    </reviewItem>
    <reviewItem>
      <errorID>0afd1a53-841a-4cec-848a-493e4d366416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5AECE9E5</paraID>
      <start>0</start>
      <end>3</end>
      <status>unmodified</status>
      <modifiedWord/>
      <trackRevisions>false</trackRevisions>
    </reviewItem>
    <reviewItem>
      <errorID>13a6c01c-d766-4881-98ad-9ddb09c6af5c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E106211</paraID>
      <start>0</start>
      <end>3</end>
      <status>unmodified</status>
      <modifiedWord/>
      <trackRevisions>false</trackRevisions>
    </reviewItem>
    <reviewItem>
      <errorID>6edc4bbb-b47f-46c3-9c39-7ccb6ec546ae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150B9E6C</paraID>
      <start>0</start>
      <end>3</end>
      <status>unmodified</status>
      <modifiedWord/>
      <trackRevisions>false</trackRevisions>
    </reviewItem>
    <reviewItem>
      <errorID>ec57ba4e-9c7b-4354-a0b8-78aec82ef25b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40261292</paraID>
      <start>0</start>
      <end>3</end>
      <status>unmodified</status>
      <modifiedWord/>
      <trackRevisions>false</trackRevisions>
    </reviewItem>
    <reviewItem>
      <errorID>bf2d7e6b-c7d6-47db-9521-cca50eb1d1d2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4FB9D4CA</paraID>
      <start>0</start>
      <end>3</end>
      <status>unmodified</status>
      <modifiedWord/>
      <trackRevisions>false</trackRevisions>
    </reviewItem>
    <reviewItem>
      <errorID>d6139e50-eb90-4b4e-9566-46551775afd4</errorID>
      <errorWord>)</errorWord>
      <group>L1_Format</group>
      <groupName>格式问题</groupName>
      <ability>L2_HalfPunc</ability>
      <abilityName>全半角检查</abilityName>
      <candidateList>
        <item>）</item>
      </candidateList>
      <explain>文本全半角错误。</explain>
      <paraID>4FB9D4CA</paraID>
      <start>3</start>
      <end>4</end>
      <status>unmodified</status>
      <modifiedWord/>
      <trackRevisions>false</trackRevisions>
    </reviewItem>
    <reviewItem>
      <errorID>ffc03688-f8d9-450c-8078-c7f1eaa7bf14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F399245</paraID>
      <start>0</start>
      <end>3</end>
      <status>unmodified</status>
      <modifiedWord/>
      <trackRevisions>false</trackRevisions>
    </reviewItem>
    <reviewItem>
      <errorID>7fc80847-c9fa-4ef7-b6c5-f7b7005c3f22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3CDD9C4D</paraID>
      <start>0</start>
      <end>3</end>
      <status>unmodified</status>
      <modifiedWord/>
      <trackRevisions>false</trackRevisions>
    </reviewItem>
    <reviewItem>
      <errorID>56169840-a655-486d-ac12-b7c20c032879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4AF01297</paraID>
      <start>0</start>
      <end>3</end>
      <status>unmodified</status>
      <modifiedWord/>
      <trackRevisions>false</trackRevisions>
    </reviewItem>
    <reviewItem>
      <errorID>a19831ad-b717-4d03-a058-5397da21a19b</errorID>
      <errorWord>)</errorWord>
      <group>L1_Format</group>
      <groupName>格式问题</groupName>
      <ability>L2_HalfPunc</ability>
      <abilityName>全半角检查</abilityName>
      <candidateList>
        <item>）</item>
      </candidateList>
      <explain>文本全半角错误。</explain>
      <paraID> 54AA275</paraID>
      <start>2</start>
      <end>3</end>
      <status>unmodified</status>
      <modifiedWord/>
      <trackRevisions>false</trackRevisions>
    </reviewItem>
    <reviewItem>
      <errorID>482452ba-d6b6-4e12-a1ef-7a7faeafd1ad</errorID>
      <errorWord>,</errorWord>
      <group>L1_Format</group>
      <groupName>格式问题</groupName>
      <ability>L2_HalfPunc</ability>
      <abilityName>全半角检查</abilityName>
      <candidateList>
        <item>，</item>
      </candidateList>
      <explain>文本全半角错误。</explain>
      <paraID>452260D8</paraID>
      <start>18</start>
      <end>19</end>
      <status>unmodified</status>
      <modifiedWord/>
      <trackRevisions>false</trackRevisions>
    </reviewItem>
    <reviewItem>
      <errorID>fd3f58f6-79aa-47e8-9927-2eec0d7a35cc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3FE13A18</paraID>
      <start>0</start>
      <end>3</end>
      <status>unmodified</status>
      <modifiedWord/>
      <trackRevisions>false</trackRevisions>
    </reviewItem>
    <reviewItem>
      <errorID>21c15bf5-500d-48a9-9676-06168866e98a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6E2F5CF1</paraID>
      <start>0</start>
      <end>3</end>
      <status>unmodified</status>
      <modifiedWord/>
      <trackRevisions>false</trackRevisions>
    </reviewItem>
    <reviewItem>
      <errorID>0c5cfb49-7f89-4418-a8f2-4b509b5ce867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33CCB6E0</paraID>
      <start>0</start>
      <end>3</end>
      <status>unmodified</status>
      <modifiedWord/>
      <trackRevisions>false</trackRevisions>
    </reviewItem>
    <reviewItem>
      <errorID>623f2b85-0bd5-46bc-b550-afac8e01c48c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31FC16D8</paraID>
      <start>0</start>
      <end>3</end>
      <status>unmodified</status>
      <modifiedWord/>
      <trackRevisions>false</trackRevisions>
    </reviewItem>
    <reviewItem>
      <errorID>ed8802b6-f250-45b9-99e5-fc5a5f85a741</errorID>
      <errorWord>;</errorWord>
      <group>L1_Format</group>
      <groupName>格式问题</groupName>
      <ability>L2_HalfPunc</ability>
      <abilityName>全半角检查</abilityName>
      <candidateList>
        <item>；</item>
      </candidateList>
      <explain>文本全半角错误。</explain>
      <paraID>31FC16D8</paraID>
      <start>27</start>
      <end>28</end>
      <status>unmodified</status>
      <modifiedWord/>
      <trackRevisions>false</trackRevisions>
    </reviewItem>
    <reviewItem>
      <errorID>36f21ed8-b72a-41b3-9632-81fc8dcdeda0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5B46697C</paraID>
      <start>0</start>
      <end>3</end>
      <status>unmodified</status>
      <modifiedWord/>
      <trackRevisions>false</trackRevisions>
    </reviewItem>
    <reviewItem>
      <errorID>41f6632d-bd8e-4d94-bbd4-15221b206cc0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608BC4A7</paraID>
      <start>0</start>
      <end>3</end>
      <status>unmodified</status>
      <modifiedWord/>
      <trackRevisions>false</trackRevisions>
    </reviewItem>
    <reviewItem>
      <errorID>f1e85c7e-36c2-4711-b98b-b2cfca03719f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251F0B26</paraID>
      <start>0</start>
      <end>3</end>
      <status>unmodified</status>
      <modifiedWord/>
      <trackRevisions>false</trackRevisions>
    </reviewItem>
    <reviewItem>
      <errorID>80d46cb8-8b5a-4b94-b07d-0d0de0de7de6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26F9A101</paraID>
      <start>0</start>
      <end>3</end>
      <status>unmodified</status>
      <modifiedWord/>
      <trackRevisions>false</trackRevisions>
    </reviewItem>
    <reviewItem>
      <errorID>7b36d4c9-c493-4325-907e-52babdbee083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33F2E82A</paraID>
      <start>0</start>
      <end>3</end>
      <status>unmodified</status>
      <modifiedWord/>
      <trackRevisions>false</trackRevisions>
    </reviewItem>
    <reviewItem>
      <errorID>b8d5354c-b73d-4e79-99c2-4f473e9ec287</errorID>
      <errorWord>,</errorWord>
      <group>L1_Format</group>
      <groupName>格式问题</groupName>
      <ability>L2_HalfPunc</ability>
      <abilityName>全半角检查</abilityName>
      <candidateList>
        <item>，</item>
      </candidateList>
      <explain>文本全半角错误。</explain>
      <paraID>65C3DC8C</paraID>
      <start>15</start>
      <end>16</end>
      <status>unmodified</status>
      <modifiedWord/>
      <trackRevisions>false</trackRevisions>
    </reviewItem>
    <reviewItem>
      <errorID>59ca338e-9ea2-49be-9b8d-ad821878f243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547A2A64</paraID>
      <start>0</start>
      <end>3</end>
      <status>unmodified</status>
      <modifiedWord/>
      <trackRevisions>false</trackRevisions>
    </reviewItem>
    <reviewItem>
      <errorID>84555cf6-307e-44dd-bf08-62a45bbad7e3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C479249</paraID>
      <start>0</start>
      <end>3</end>
      <status>unmodified</status>
      <modifiedWord/>
      <trackRevisions>false</trackRevisions>
    </reviewItem>
    <reviewItem>
      <errorID>3c28da84-57c8-4611-a204-75ac26dff0d7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68B085FC</paraID>
      <start>0</start>
      <end>3</end>
      <status>unmodified</status>
      <modifiedWord/>
      <trackRevisions>false</trackRevisions>
    </reviewItem>
    <reviewItem>
      <errorID>cc6b83eb-69b2-4cd1-bc2b-604ad4a95474</errorID>
      <errorWord>法律、法规</errorWord>
      <group>L1_Word</group>
      <groupName>字词问题</groupName>
      <ability>L2_Typo</ability>
      <abilityName>字词错误</abilityName>
      <candidateList>
        <item>法律法规</item>
      </candidateList>
      <explain/>
      <paraID>68B085FC</paraID>
      <start>13</start>
      <end>17</end>
      <status>modified</status>
      <modifiedWord>法律法规</modifiedWord>
      <trackRevisions>false</trackRevisions>
    </reviewItem>
    <reviewItem>
      <errorID>71f3cdf9-9e43-4118-8671-1728306a9875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D68B1B6</paraID>
      <start>0</start>
      <end>3</end>
      <status>unmodified</status>
      <modifiedWord/>
      <trackRevisions>false</trackRevisions>
    </reviewItem>
    <reviewItem>
      <errorID>dad3c3b4-5c3c-46fc-b1c2-3ebd66c1689d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FDB6DC0</paraID>
      <start>0</start>
      <end>3</end>
      <status>unmodified</status>
      <modifiedWord/>
      <trackRevisions>false</trackRevisions>
    </reviewItem>
    <reviewItem>
      <errorID>7376fadf-7f0b-4f01-8dcf-39266f408ae7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4BD5BBB6</paraID>
      <start>0</start>
      <end>3</end>
      <status>unmodified</status>
      <modifiedWord/>
      <trackRevisions>false</trackRevisions>
    </reviewItem>
    <reviewItem>
      <errorID>d4dd6290-f290-443a-a538-6b1ca514a532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178C238D</paraID>
      <start>0</start>
      <end>3</end>
      <status>unmodified</status>
      <modifiedWord/>
      <trackRevisions>false</trackRevisions>
    </reviewItem>
    <reviewItem>
      <errorID>4cfaa39d-fc68-49b1-9085-dd7931c3597a</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178C238D</paraID>
      <start>10</start>
      <end>14</end>
      <status>modified</status>
      <modifiedWord>其他无效</modifiedWord>
      <trackRevisions>false</trackRevisions>
    </reviewItem>
    <reviewItem>
      <errorID>60fcf3f7-4638-485b-93b2-8658a24f5b16</errorID>
      <errorWord>经验</errorWord>
      <group>L1_Word</group>
      <groupName>字词问题</groupName>
      <ability>L2_Typo</ability>
      <abilityName>字词错误</abilityName>
      <candidateList>
        <item>验</item>
      </candidateList>
      <explain/>
      <paraID>21FEBFFC</paraID>
      <start>47</start>
      <end>49</end>
      <status>unmodified</status>
      <modifiedWord/>
      <trackRevisions>false</trackRevisions>
    </reviewItem>
    <reviewItem>
      <errorID>084c30a5-8afa-4f99-8f98-0ce3a584277f</errorID>
      <errorWord>中华人民共和国民法典</errorWord>
      <group>L1_Knowledge</group>
      <groupName>知识性问题</groupName>
      <ability>L2_Knowledge</ability>
      <abilityName>其他知识</abilityName>
      <candidateList>
        <item>《中华人民共和国民法典》</item>
      </candidateList>
      <explain>完整法律法规名称需要加书名号，请注意检查。</explain>
      <paraID>74466102</paraID>
      <start>40</start>
      <end>52</end>
      <status>modified</status>
      <modifiedWord>《中华人民共和国民法典》</modifiedWord>
      <trackRevisions>false</trackRevisions>
    </reviewItem>
    <reviewItem>
      <errorID>2023bd48-d779-4b69-a752-1c44f0ca894a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33950554</paraID>
      <start>0</start>
      <end>2</end>
      <status>unmodified</status>
      <modifiedWord/>
      <trackRevisions>false</trackRevisions>
    </reviewItem>
    <reviewItem>
      <errorID>2dc25e08-2cf5-4b82-894b-9ba7da55c91e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1DD07EAF</paraID>
      <start>0</start>
      <end>2</end>
      <status>unmodified</status>
      <modifiedWord/>
      <trackRevisions>false</trackRevisions>
    </reviewItem>
    <reviewItem>
      <errorID>1c9f97e0-2951-4747-9e84-b3babfde0522</errorID>
      <errorWord>经验</errorWord>
      <group>L1_Word</group>
      <groupName>字词问题</groupName>
      <ability>L2_Typo</ability>
      <abilityName>字词错误</abilityName>
      <candidateList>
        <item>验</item>
      </candidateList>
      <explain/>
      <paraID>1A20A98A</paraID>
      <start>37</start>
      <end>39</end>
      <status>unmodified</status>
      <modifiedWord/>
      <trackRevisions>false</trackRevisions>
    </reviewItem>
    <reviewItem>
      <errorID>386192e6-d12d-4715-abc3-f0a9941c034f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75558E3A</paraID>
      <start>0</start>
      <end>2</end>
      <status>unmodified</status>
      <modifiedWord/>
      <trackRevisions>false</trackRevisions>
    </reviewItem>
    <reviewItem>
      <errorID>b544f6fb-c3f1-48b0-890d-b82cbcf914ec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7E6D5385</paraID>
      <start>0</start>
      <end>2</end>
      <status>unmodified</status>
      <modifiedWord/>
      <trackRevisions>false</trackRevisions>
    </reviewItem>
    <reviewItem>
      <errorID>2bbf648f-fd24-4ac0-9c95-409923b4566d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5E2237AA</paraID>
      <start>0</start>
      <end>2</end>
      <status>unmodified</status>
      <modifiedWord/>
      <trackRevisions>false</trackRevisions>
    </reviewItem>
    <reviewItem>
      <errorID>d100d4b1-cc72-4d02-bc06-65b7858e1ac9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402DC379</paraID>
      <start>0</start>
      <end>2</end>
      <status>unmodified</status>
      <modifiedWord/>
      <trackRevisions>false</trackRevisions>
    </reviewItem>
    <reviewItem>
      <errorID>4e010840-84ec-4bb1-91d2-55b8d8f228f7</errorID>
      <errorWord>法律、法规</errorWord>
      <group>L1_Word</group>
      <groupName>字词问题</groupName>
      <ability>L2_Typo</ability>
      <abilityName>字词错误</abilityName>
      <candidateList>
        <item>法律法规</item>
      </candidateList>
      <explain/>
      <paraID>1537A0DA</paraID>
      <start>20</start>
      <end>24</end>
      <status>modified</status>
      <modifiedWord>法律法规</modifiedWord>
      <trackRevisions>false</trackRevisions>
    </reviewItem>
    <reviewItem>
      <errorID>72596106-0cce-43af-bd24-77f6b52b9049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2A6C2160</paraID>
      <start>0</start>
      <end>2</end>
      <status>unmodified</status>
      <modifiedWord/>
      <trackRevisions>false</trackRevisions>
    </reviewItem>
    <reviewItem>
      <errorID>da7e5afe-5c08-45ec-9b40-a9674006a60e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7224496F</paraID>
      <start>0</start>
      <end>3</end>
      <status>unmodified</status>
      <modifiedWord/>
      <trackRevisions>false</trackRevisions>
    </reviewItem>
    <reviewItem>
      <errorID>bd7deffb-7845-45d6-969e-fe34dacb5c36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15D7B52F</paraID>
      <start>0</start>
      <end>2</end>
      <status>unmodified</status>
      <modifiedWord/>
      <trackRevisions>false</trackRevisions>
    </reviewItem>
    <reviewItem>
      <errorID>8ca70866-f1da-4827-a1ec-46810377673a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19CA9945</paraID>
      <start>0</start>
      <end>3</end>
      <status>unmodified</status>
      <modifiedWord/>
      <trackRevisions>false</trackRevisions>
    </reviewItem>
    <reviewItem>
      <errorID>705da2f7-221b-44db-8261-f150790936a5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6AFFAA54</paraID>
      <start>0</start>
      <end>3</end>
      <status>unmodified</status>
      <modifiedWord/>
      <trackRevisions>false</trackRevisions>
    </reviewItem>
    <reviewItem>
      <errorID>43d2e3a9-1a9c-4664-8873-592c2783670a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59709DC1</paraID>
      <start>0</start>
      <end>2</end>
      <status>unmodified</status>
      <modifiedWord/>
      <trackRevisions>false</trackRevisions>
    </reviewItem>
    <reviewItem>
      <errorID>be8d09a0-6953-4e8d-82f5-cdedcdcecbb5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2666B1AF</paraID>
      <start>0</start>
      <end>2</end>
      <status>unmodified</status>
      <modifiedWord/>
      <trackRevisions>false</trackRevisions>
    </reviewItem>
    <reviewItem>
      <errorID>a4a12d7b-c0ac-4ba1-9cf3-609ee9d14a0f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CEA2C4F</paraID>
      <start>0</start>
      <end>2</end>
      <status>unmodified</status>
      <modifiedWord/>
      <trackRevisions>false</trackRevisions>
    </reviewItem>
    <reviewItem>
      <errorID>3a40537d-536d-4897-a7ff-819bccc61a33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278B7904</paraID>
      <start>0</start>
      <end>3</end>
      <status>unmodified</status>
      <modifiedWord/>
      <trackRevisions>false</trackRevisions>
    </reviewItem>
    <reviewItem>
      <errorID>0b6c3f74-dbf7-4f4a-a103-6044dd9f9f6d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5E9E145</paraID>
      <start>0</start>
      <end>3</end>
      <status>unmodified</status>
      <modifiedWord/>
      <trackRevisions>false</trackRevisions>
    </reviewItem>
    <reviewItem>
      <errorID>e45988f2-f24d-4230-aaa1-f285db7aab5e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3DCA0566</paraID>
      <start>0</start>
      <end>3</end>
      <status>unmodified</status>
      <modifiedWord/>
      <trackRevisions>false</trackRevisions>
    </reviewItem>
    <reviewItem>
      <errorID>a9d1ad18-608b-4ee4-ad46-f18b6a0db4f2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4F5495BF</paraID>
      <start>0</start>
      <end>2</end>
      <status>unmodified</status>
      <modifiedWord/>
      <trackRevisions>false</trackRevisions>
    </reviewItem>
    <reviewItem>
      <errorID>0ea1b04e-ad02-4173-9f31-6d22fe2a5178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19FA6631</paraID>
      <start>0</start>
      <end>2</end>
      <status>unmodified</status>
      <modifiedWord/>
      <trackRevisions>false</trackRevisions>
    </reviewItem>
    <reviewItem>
      <errorID>a9d11647-47a6-429a-9f27-d7feedb50dab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DA4BAF9</paraID>
      <start>0</start>
      <end>3</end>
      <status>unmodified</status>
      <modifiedWord/>
      <trackRevisions>false</trackRevisions>
    </reviewItem>
    <reviewItem>
      <errorID>2714add1-6748-462e-85d0-5ce93fc2b8d4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4DF6DF3B</paraID>
      <start>0</start>
      <end>3</end>
      <status>unmodified</status>
      <modifiedWord/>
      <trackRevisions>false</trackRevisions>
    </reviewItem>
    <reviewItem>
      <errorID>25df0946-df1e-4b9a-a8bb-eea73419bab6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3C475D0D</paraID>
      <start>0</start>
      <end>2</end>
      <status>unmodified</status>
      <modifiedWord/>
      <trackRevisions>false</trackRevisions>
    </reviewItem>
    <reviewItem>
      <errorID>34d08bcb-e444-4939-b6a6-fa6a27266001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5B67189E</paraID>
      <start>0</start>
      <end>2</end>
      <status>unmodified</status>
      <modifiedWord/>
      <trackRevisions>false</trackRevisions>
    </reviewItem>
    <reviewItem>
      <errorID>c1fe1ad9-3f0c-42e9-81ea-0f90c7e4ea57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35C38A24</paraID>
      <start>0</start>
      <end>3</end>
      <status>unmodified</status>
      <modifiedWord/>
      <trackRevisions>false</trackRevisions>
    </reviewItem>
    <reviewItem>
      <errorID>30d9dbe8-ab32-420d-b822-099f23ceaa0c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7A4E4FFD</paraID>
      <start>0</start>
      <end>3</end>
      <status>unmodified</status>
      <modifiedWord/>
      <trackRevisions>false</trackRevisions>
    </reviewItem>
    <reviewItem>
      <errorID>2c12f330-4c57-49f2-be92-6eb152457b5c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15F7678B</paraID>
      <start>0</start>
      <end>3</end>
      <status>unmodified</status>
      <modifiedWord/>
      <trackRevisions>false</trackRevisions>
    </reviewItem>
    <reviewItem>
      <errorID>e39e6b6a-eaf1-4878-98d8-12ecd17d9b6f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20018738</paraID>
      <start>0</start>
      <end>2</end>
      <status>unmodified</status>
      <modifiedWord/>
      <trackRevisions>false</trackRevisions>
    </reviewItem>
    <reviewItem>
      <errorID>5ee9a4a5-62f8-4ffb-97c1-f69c0510f613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35792E03</paraID>
      <start>0</start>
      <end>3</end>
      <status>unmodified</status>
      <modifiedWord/>
      <trackRevisions>false</trackRevisions>
    </reviewItem>
    <reviewItem>
      <errorID>37ea63cc-429f-4cd4-8224-821490731d0f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4918BDD7</paraID>
      <start>0</start>
      <end>3</end>
      <status>unmodified</status>
      <modifiedWord/>
      <trackRevisions>false</trackRevisions>
    </reviewItem>
    <reviewItem>
      <errorID>74e7e028-9afa-42a1-994c-c8e0f3e0fa71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3B0CCB95</paraID>
      <start>0</start>
      <end>3</end>
      <status>unmodified</status>
      <modifiedWord/>
      <trackRevisions>false</trackRevisions>
    </reviewItem>
    <reviewItem>
      <errorID>5c447828-7b32-4144-b5c7-5486ffc9ec4d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49174DF</paraID>
      <start>0</start>
      <end>2</end>
      <status>unmodified</status>
      <modifiedWord/>
      <trackRevisions>false</trackRevisions>
    </reviewItem>
    <reviewItem>
      <errorID>84b4d5b0-daed-4ce6-90af-82232cf8ace2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49E325A1</paraID>
      <start>0</start>
      <end>3</end>
      <status>unmodified</status>
      <modifiedWord/>
      <trackRevisions>false</trackRevisions>
    </reviewItem>
    <reviewItem>
      <errorID>ad237ceb-04f1-4c8f-9a43-af333be4e519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52CD7F91</paraID>
      <start>0</start>
      <end>3</end>
      <status>unmodified</status>
      <modifiedWord/>
      <trackRevisions>false</trackRevisions>
    </reviewItem>
    <reviewItem>
      <errorID>3be901ac-4300-498c-8fb6-9d1e9eaf9eee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3F5EC4F8</paraID>
      <start>0</start>
      <end>3</end>
      <status>unmodified</status>
      <modifiedWord/>
      <trackRevisions>false</trackRevisions>
    </reviewItem>
    <reviewItem>
      <errorID>9f9c16d0-aea4-426c-b2dd-31da0ab7baa0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5B2CD149</paraID>
      <start>0</start>
      <end>3</end>
      <status>unmodified</status>
      <modifiedWord/>
      <trackRevisions>false</trackRevisions>
    </reviewItem>
    <reviewItem>
      <errorID>9a666bc3-3b8d-44ac-b97a-28a67a889f06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5A233C92</paraID>
      <start>0</start>
      <end>2</end>
      <status>unmodified</status>
      <modifiedWord/>
      <trackRevisions>false</trackRevisions>
    </reviewItem>
    <reviewItem>
      <errorID>9269921e-fe9e-4e18-b434-1ef9b3de0c21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4CA6DB2B</paraID>
      <start>0</start>
      <end>3</end>
      <status>unmodified</status>
      <modifiedWord/>
      <trackRevisions>false</trackRevisions>
    </reviewItem>
    <reviewItem>
      <errorID>2a0416ea-5dba-4b33-be9e-85d2d053da50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2370FAEE</paraID>
      <start>0</start>
      <end>3</end>
      <status>unmodified</status>
      <modifiedWord/>
      <trackRevisions>false</trackRevisions>
    </reviewItem>
    <reviewItem>
      <errorID>b17301d9-2f2f-4a55-89b8-251fef3090af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2ADCAEDC</paraID>
      <start>0</start>
      <end>3</end>
      <status>unmodified</status>
      <modifiedWord/>
      <trackRevisions>false</trackRevisions>
    </reviewItem>
    <reviewItem>
      <errorID>9c8badda-9383-4cce-8052-4dac827aa337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7F9098FA</paraID>
      <start>0</start>
      <end>3</end>
      <status>unmodified</status>
      <modifiedWord/>
      <trackRevisions>false</trackRevisions>
    </reviewItem>
    <reviewItem>
      <errorID>05f57450-e89d-44ec-b468-9b4b17faed77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5E7B5AAC</paraID>
      <start>0</start>
      <end>3</end>
      <status>unmodified</status>
      <modifiedWord/>
      <trackRevisions>false</trackRevisions>
    </reviewItem>
    <reviewItem>
      <errorID>ab8c9a7e-5d1b-442c-a3a2-a460ed733e4d</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F544907</paraID>
      <start>0</start>
      <end>2</end>
      <status>unmodified</status>
      <modifiedWord/>
      <trackRevisions>false</trackRevisions>
    </reviewItem>
    <reviewItem>
      <errorID>578a01ff-c606-4bbf-a86f-1d8c3c59765c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4A74773F</paraID>
      <start>0</start>
      <end>3</end>
      <status>unmodified</status>
      <modifiedWord/>
      <trackRevisions>false</trackRevisions>
    </reviewItem>
    <reviewItem>
      <errorID>32b4d414-1e36-4218-8ef9-02f075a888e3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45699B31</paraID>
      <start>0</start>
      <end>3</end>
      <status>unmodified</status>
      <modifiedWord/>
      <trackRevisions>false</trackRevisions>
    </reviewItem>
    <reviewItem>
      <errorID>44169b5b-5deb-4b33-8aa0-b8f6a1e0e16f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19B9BB85</paraID>
      <start>0</start>
      <end>3</end>
      <status>unmodified</status>
      <modifiedWord/>
      <trackRevisions>false</trackRevisions>
    </reviewItem>
    <reviewItem>
      <errorID>36d858e0-d270-44f9-a268-15372013eb10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DE9BAFA</paraID>
      <start>0</start>
      <end>3</end>
      <status>unmodified</status>
      <modifiedWord/>
      <trackRevisions>false</trackRevisions>
    </reviewItem>
    <reviewItem>
      <errorID>7d7163b8-574c-4ec7-bda2-5c23639a8ee8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22ACB41B</paraID>
      <start>0</start>
      <end>3</end>
      <status>unmodified</status>
      <modifiedWord/>
      <trackRevisions>false</trackRevisions>
    </reviewItem>
    <reviewItem>
      <errorID>f9512027-f61d-43d5-b0c2-62671245823f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2108FAC9</paraID>
      <start>0</start>
      <end>3</end>
      <status>unmodified</status>
      <modifiedWord/>
      <trackRevisions>false</trackRevisions>
    </reviewItem>
    <reviewItem>
      <errorID>49d4420a-4cab-4a98-ab8d-df766bc36131</errorID>
      <errorWord>仍</errorWord>
      <group>L1_Word</group>
      <groupName>字词问题</groupName>
      <ability>L2_Typo</ability>
      <abilityName>字词错误</abilityName>
      <candidateList>
        <item>仍有</item>
      </candidateList>
      <explain/>
      <paraID>2108FAC9</paraID>
      <start>24</start>
      <end>25</end>
      <status>unmodified</status>
      <modifiedWord/>
      <trackRevisions>false</trackRevisions>
    </reviewItem>
    <reviewItem>
      <errorID>8456629e-f9d6-4ce3-a61e-565eb4d5dbba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5AA8A26E</paraID>
      <start>0</start>
      <end>3</end>
      <status>unmodified</status>
      <modifiedWord/>
      <trackRevisions>false</trackRevisions>
    </reviewItem>
    <reviewItem>
      <errorID>b1b05491-8a99-4c33-a6ce-ada55c74276d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2913B343</paraID>
      <start>0</start>
      <end>3</end>
      <status>unmodified</status>
      <modifiedWord/>
      <trackRevisions>false</trackRevisions>
    </reviewItem>
    <reviewItem>
      <errorID>09fe46d2-4e37-417e-b940-7c4d100f3048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44B60459</paraID>
      <start>0</start>
      <end>3</end>
      <status>unmodified</status>
      <modifiedWord/>
      <trackRevisions>false</trackRevisions>
    </reviewItem>
    <reviewItem>
      <errorID>688dd1bf-cd94-44f4-bbe4-d29544c38802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501203D8</paraID>
      <start>0</start>
      <end>2</end>
      <status>unmodified</status>
      <modifiedWord/>
      <trackRevisions>false</trackRevisions>
    </reviewItem>
    <reviewItem>
      <errorID>df09dc1b-5700-4fed-8434-035a98eb592a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4309005B</paraID>
      <start>0</start>
      <end>3</end>
      <status>unmodified</status>
      <modifiedWord/>
      <trackRevisions>false</trackRevisions>
    </reviewItem>
    <reviewItem>
      <errorID>22b42457-8251-41fb-be16-de2cbb61fa3f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522790F6</paraID>
      <start>0</start>
      <end>3</end>
      <status>unmodified</status>
      <modifiedWord/>
      <trackRevisions>false</trackRevisions>
    </reviewItem>
    <reviewItem>
      <errorID>06fa577b-8bb2-42d2-9b1f-32b21c9c8312</errorID>
      <errorWord>其它有</errorWord>
      <group>L1_Word</group>
      <groupName>字词问题</groupName>
      <ability>L2_Typo</ability>
      <abilityName>字词错误</abilityName>
      <candidateList>
        <item>其它</item>
      </candidateList>
      <explain/>
      <paraID>522790F6</paraID>
      <start>20</start>
      <end>23</end>
      <status>unmodified</status>
      <modifiedWord/>
      <trackRevisions>false</trackRevisions>
    </reviewItem>
    <reviewItem>
      <errorID>001de212-00e3-4ad7-b290-da1e69adbbba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2AFF1F2F</paraID>
      <start>0</start>
      <end>3</end>
      <status>unmodified</status>
      <modifiedWord/>
      <trackRevisions>false</trackRevisions>
    </reviewItem>
    <reviewItem>
      <errorID>0d7d44ad-3e60-4db7-be06-da0e6717269f</errorID>
      <errorWord>其它</errorWord>
      <group>L1_Word</group>
      <groupName>字词问题</groupName>
      <ability>L2_Alias</ability>
      <abilityName>也作/曾用词</abilityName>
      <candidateList>
        <item>其他</item>
      </candidateList>
      <explain>词汇[其它]为不规范表述或旧称，其规范书面表述为[其他]。</explain>
      <paraID>7B90B05E</paraID>
      <start>86</start>
      <end>88</end>
      <status>modified</status>
      <modifiedWord>其他</modifiedWord>
      <trackRevisions>false</trackRevisions>
    </reviewItem>
    <reviewItem>
      <errorID>4e9e0405-8036-4733-8dec-f5d396740526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30C8AB32</paraID>
      <start>0</start>
      <end>3</end>
      <status>unmodified</status>
      <modifiedWord/>
      <trackRevisions>false</trackRevisions>
    </reviewItem>
    <reviewItem>
      <errorID>edd127e4-37d2-4c41-ac53-85e6b3e64dc3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6BB41478</paraID>
      <start>0</start>
      <end>3</end>
      <status>unmodified</status>
      <modifiedWord/>
      <trackRevisions>false</trackRevisions>
    </reviewItem>
    <reviewItem>
      <errorID>7022f811-dd1e-47db-8c80-479abe318a77</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453F102D</paraID>
      <start>0</start>
      <end>2</end>
      <status>unmodified</status>
      <modifiedWord/>
      <trackRevisions>false</trackRevisions>
    </reviewItem>
    <reviewItem>
      <errorID>758eb669-ed60-4b46-a8ef-f5baf57ed482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5836A07C</paraID>
      <start>0</start>
      <end>3</end>
      <status>unmodified</status>
      <modifiedWord/>
      <trackRevisions>false</trackRevisions>
    </reviewItem>
    <reviewItem>
      <errorID>11f29ddd-d220-46a4-b732-4536425c9a91</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1CEA2DF6</paraID>
      <start>0</start>
      <end>2</end>
      <status>unmodified</status>
      <modifiedWord/>
      <trackRevisions>false</trackRevisions>
    </reviewItem>
    <reviewItem>
      <errorID>535a7d45-09be-489a-a457-895ee697ed2f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3D191BA3</paraID>
      <start>0</start>
      <end>3</end>
      <status>unmodified</status>
      <modifiedWord/>
      <trackRevisions>false</trackRevisions>
    </reviewItem>
    <reviewItem>
      <errorID>4145b530-cb84-4ece-a778-fbb18933525d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1C5BD2C1</paraID>
      <start>0</start>
      <end>3</end>
      <status>unmodified</status>
      <modifiedWord/>
      <trackRevisions>false</trackRevisions>
    </reviewItem>
    <reviewItem>
      <errorID>44b31fff-4326-4527-a51a-c0fc37a1217c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567BAD90</paraID>
      <start>0</start>
      <end>3</end>
      <status>unmodified</status>
      <modifiedWord/>
      <trackRevisions>false</trackRevisions>
    </reviewItem>
    <reviewItem>
      <errorID>0fba14a9-8e6b-486a-b8ae-75df2dfe3a4b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39B10B41</paraID>
      <start>0</start>
      <end>3</end>
      <status>unmodified</status>
      <modifiedWord/>
      <trackRevisions>false</trackRevisions>
    </reviewItem>
    <reviewItem>
      <errorID>85798a4b-8c28-49db-8ca6-5bb30a11a51b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3D924EC0</paraID>
      <start>0</start>
      <end>3</end>
      <status>unmodified</status>
      <modifiedWord/>
      <trackRevisions>false</trackRevisions>
    </reviewItem>
    <reviewItem>
      <errorID>0594be4a-205c-4697-bb83-8e4ab978877a</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76EAA7A5</paraID>
      <start>0</start>
      <end>2</end>
      <status>unmodified</status>
      <modifiedWord/>
      <trackRevisions>false</trackRevisions>
    </reviewItem>
    <reviewItem>
      <errorID>7658d926-e8c1-485a-88a2-c205ed44ea79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2F35EB80</paraID>
      <start>0</start>
      <end>3</end>
      <status>unmodified</status>
      <modifiedWord/>
      <trackRevisions>false</trackRevisions>
    </reviewItem>
    <reviewItem>
      <errorID>afaa0e96-7595-46aa-bbe3-6f4c9fa62bb7</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28B3598F</paraID>
      <start>0</start>
      <end>3</end>
      <status>unmodified</status>
      <modifiedWord/>
      <trackRevisions>false</trackRevisions>
    </reviewItem>
    <reviewItem>
      <errorID>19601e40-4533-4002-bbcb-f58fc2a6e939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48EA4FB5</paraID>
      <start>0</start>
      <end>3</end>
      <status>unmodified</status>
      <modifiedWord/>
      <trackRevisions>false</trackRevisions>
    </reviewItem>
    <reviewItem>
      <errorID>de1d7a93-fd5a-4169-891b-8882236a9fa5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373CB6F9</paraID>
      <start>0</start>
      <end>3</end>
      <status>unmodified</status>
      <modifiedWord/>
      <trackRevisions>false</trackRevisions>
    </reviewItem>
    <reviewItem>
      <errorID>649f4c3e-7117-40d4-b476-a6b75b5851ad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180A2C13</paraID>
      <start>0</start>
      <end>3</end>
      <status>unmodified</status>
      <modifiedWord/>
      <trackRevisions>false</trackRevisions>
    </reviewItem>
    <reviewItem>
      <errorID>e6a1615f-a034-4b50-b3dc-d6a8958f4118</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5F8CF0BF</paraID>
      <start>0</start>
      <end>3</end>
      <status>unmodified</status>
      <modifiedWord/>
      <trackRevisions>false</trackRevisions>
    </reviewItem>
    <reviewItem>
      <errorID>808cfb30-a4aa-4607-94e7-b875a68623fd</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2E9F128</paraID>
      <start>0</start>
      <end>3</end>
      <status>unmodified</status>
      <modifiedWord/>
      <trackRevisions>false</trackRevisions>
    </reviewItem>
    <reviewItem>
      <errorID>1c428144-2329-4eb3-a7a8-5e9e2d429f00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2E9F128</paraID>
      <start>25</start>
      <end>28</end>
      <status>unmodified</status>
      <modifiedWord/>
      <trackRevisions>false</trackRevisions>
    </reviewItem>
    <reviewItem>
      <errorID>dc227e1d-d46b-479a-9305-0906bf1283a0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2E9F128</paraID>
      <start>38</start>
      <end>41</end>
      <status>unmodified</status>
      <modifiedWord/>
      <trackRevisions>false</trackRevisions>
    </reviewItem>
    <reviewItem>
      <errorID>8d4b3de0-1f5d-4555-970f-2865aa4acb04</errorID>
      <errorWord>(</errorWord>
      <group>L1_Format</group>
      <groupName>格式问题</groupName>
      <ability>L2_HalfPunc</ability>
      <abilityName>全半角检查</abilityName>
      <candidateList>
        <item>（</item>
      </candidateList>
      <explain>文本全半角错误。</explain>
      <paraID>66BF0D7E</paraID>
      <start>91</start>
      <end>92</end>
      <status>unmodified</status>
      <modifiedWord/>
      <trackRevisions>false</trackRevisions>
    </reviewItem>
    <reviewItem>
      <errorID>b0be48e6-45a9-4ccc-95fb-6fe88e509cb1</errorID>
      <errorWord>，</errorWord>
      <group>L1_Word</group>
      <groupName>字词问题</groupName>
      <ability>L2_Typo</ability>
      <abilityName>字词错误</abilityName>
      <candidateList>
        <item>，具</item>
      </candidateList>
      <explain/>
      <paraID>56209BAE</paraID>
      <start>52</start>
      <end>53</end>
      <status>unmodified</status>
      <modifiedWord/>
      <trackRevisions>false</trackRevisions>
    </reviewItem>
    <reviewItem>
      <errorID>2b8de6bc-8d5e-44e0-ba3c-120143ced45c</errorID>
      <errorWord>(</errorWord>
      <group>L1_Format</group>
      <groupName>格式问题</groupName>
      <ability>L2_HalfPunc</ability>
      <abilityName>全半角检查</abilityName>
      <candidateList>
        <item>（</item>
      </candidateList>
      <explain>文本全半角错误。</explain>
      <paraID> 9042CBB</paraID>
      <start>37</start>
      <end>38</end>
      <status>unmodified</status>
      <modifiedWord/>
      <trackRevisions>false</trackRevisions>
    </reviewItem>
    <reviewItem>
      <errorID>4a334c02-8fad-4366-8a53-d13db8f36ce1</errorID>
      <errorWord>)</errorWord>
      <group>L1_Format</group>
      <groupName>格式问题</groupName>
      <ability>L2_HalfPunc</ability>
      <abilityName>全半角检查</abilityName>
      <candidateList>
        <item>）</item>
      </candidateList>
      <explain>文本全半角错误。</explain>
      <paraID> 9042CBB</paraID>
      <start>40</start>
      <end>41</end>
      <status>unmodified</status>
      <modifiedWord/>
      <trackRevisions>false</trackRevisions>
    </reviewItem>
    <reviewItem>
      <errorID>163d3d1b-02c9-4dbe-a30c-ffbe32dfb9e7</errorID>
      <errorWord>(</errorWord>
      <group>L1_Format</group>
      <groupName>格式问题</groupName>
      <ability>L2_HalfPunc</ability>
      <abilityName>全半角检查</abilityName>
      <candidateList>
        <item>（</item>
      </candidateList>
      <explain>文本全半角错误。</explain>
      <paraID>69CB9A88</paraID>
      <start>0</start>
      <end>1</end>
      <status>unmodified</status>
      <modifiedWord/>
      <trackRevisions>false</trackRevisions>
    </reviewItem>
    <reviewItem>
      <errorID>145f2f04-a70f-4088-9d48-89f58edb4c51</errorID>
      <errorWord>)</errorWord>
      <group>L1_Format</group>
      <groupName>格式问题</groupName>
      <ability>L2_HalfPunc</ability>
      <abilityName>全半角检查</abilityName>
      <candidateList>
        <item>）</item>
      </candidateList>
      <explain>文本全半角错误。</explain>
      <paraID>69CB9A88</paraID>
      <start>3</start>
      <end>4</end>
      <status>unmodified</status>
      <modifiedWord/>
      <trackRevisions>false</trackRevisions>
    </reviewItem>
    <reviewItem>
      <errorID>e1abbc83-ef36-4642-a281-856c69767c2a</errorID>
      <errorWord>(</errorWord>
      <group>L1_Format</group>
      <groupName>格式问题</groupName>
      <ability>L2_HalfPunc</ability>
      <abilityName>全半角检查</abilityName>
      <candidateList>
        <item>（</item>
      </candidateList>
      <explain>文本全半角错误。</explain>
      <paraID>400705A5</paraID>
      <start>9</start>
      <end>10</end>
      <status>unmodified</status>
      <modifiedWord/>
      <trackRevisions>false</trackRevisions>
    </reviewItem>
    <reviewItem>
      <errorID>3796a666-c764-4595-a441-50c54f5783b7</errorID>
      <errorWord>)</errorWord>
      <group>L1_Format</group>
      <groupName>格式问题</groupName>
      <ability>L2_HalfPunc</ability>
      <abilityName>全半角检查</abilityName>
      <candidateList>
        <item>）</item>
      </candidateList>
      <explain>文本全半角错误。</explain>
      <paraID>400705A5</paraID>
      <start>13</start>
      <end>14</end>
      <status>unmodified</status>
      <modifiedWord/>
      <trackRevisions>false</trackRevisions>
    </reviewItem>
    <reviewItem>
      <errorID>a7ea5058-a60c-4c0e-b35a-f047e03fa977</errorID>
      <errorWord>(</errorWord>
      <group>L1_Format</group>
      <groupName>格式问题</groupName>
      <ability>L2_HalfPunc</ability>
      <abilityName>全半角检查</abilityName>
      <candidateList>
        <item>（</item>
      </candidateList>
      <explain>文本全半角错误。</explain>
      <paraID>221371D8</paraID>
      <start>68</start>
      <end>69</end>
      <status>unmodified</status>
      <modifiedWord/>
      <trackRevisions>false</trackRevisions>
    </reviewItem>
    <reviewItem>
      <errorID>d587bbc9-a907-4593-8280-8ae36f70a731</errorID>
      <errorWord>)</errorWord>
      <group>L1_Format</group>
      <groupName>格式问题</groupName>
      <ability>L2_HalfPunc</ability>
      <abilityName>全半角检查</abilityName>
      <candidateList>
        <item>）</item>
      </candidateList>
      <explain>文本全半角错误。</explain>
      <paraID>221371D8</paraID>
      <start>74</start>
      <end>75</end>
      <status>unmodified</status>
      <modifiedWord/>
      <trackRevisions>false</trackRevisions>
    </reviewItem>
    <reviewItem>
      <errorID>45591a9b-ffde-4a22-9397-21d4f9387748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94457D6</paraID>
      <start>0</start>
      <end>2</end>
      <status>unmodified</status>
      <modifiedWord/>
      <trackRevisions>false</trackRevisions>
    </reviewItem>
    <reviewItem>
      <errorID>96b409fd-3b78-48ea-98ea-9bf01288e200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171C0D07</paraID>
      <start>0</start>
      <end>2</end>
      <status>unmodified</status>
      <modifiedWord/>
      <trackRevisions>false</trackRevisions>
    </reviewItem>
    <reviewItem>
      <errorID>7628a65d-62ef-4c3d-acd4-2faa34d6a582</errorID>
      <errorWord>(</errorWord>
      <group>L1_Format</group>
      <groupName>格式问题</groupName>
      <ability>L2_HalfPunc</ability>
      <abilityName>全半角检查</abilityName>
      <candidateList>
        <item>（</item>
      </candidateList>
      <explain>文本全半角错误。</explain>
      <paraID>21ECCF4B</paraID>
      <start>6</start>
      <end>7</end>
      <status>unmodified</status>
      <modifiedWord/>
      <trackRevisions>false</trackRevisions>
    </reviewItem>
    <reviewItem>
      <errorID>cc6760c6-8d2f-400b-b4c0-eff9237bbdb8</errorID>
      <errorWord>)</errorWord>
      <group>L1_Format</group>
      <groupName>格式问题</groupName>
      <ability>L2_HalfPunc</ability>
      <abilityName>全半角检查</abilityName>
      <candidateList>
        <item>）</item>
      </candidateList>
      <explain>文本全半角错误。</explain>
      <paraID>21ECCF4B</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0e240-f34a-4ea0-86a3-6d04040c4c3b}">
  <ds:schemaRefs/>
</ds:datastoreItem>
</file>

<file path=docProps/app.xml><?xml version="1.0" encoding="utf-8"?>
<Properties xmlns="http://schemas.openxmlformats.org/officeDocument/2006/extended-properties" xmlns:vt="http://schemas.openxmlformats.org/officeDocument/2006/docPropsVTypes">
  <Template>Normal.dotm</Template>
  <Pages>45</Pages>
  <Words>7765</Words>
  <Characters>9212</Characters>
  <Lines>0</Lines>
  <Paragraphs>0</Paragraphs>
  <TotalTime>4</TotalTime>
  <ScaleCrop>false</ScaleCrop>
  <LinksUpToDate>false</LinksUpToDate>
  <CharactersWithSpaces>9623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朱启</cp:lastModifiedBy>
  <cp:lastPrinted>2022-04-11T07:26:00Z</cp:lastPrinted>
  <dcterms:modified xsi:type="dcterms:W3CDTF">2025-12-23T08:43:10Z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064DC7A6494B410AB661EA59DD6C4673_13</vt:lpwstr>
  </property>
  <property fmtid="{D5CDD505-2E9C-101B-9397-08002B2CF9AE}" pid="4" name="KSOTemplateDocerSaveRecord">
    <vt:lpwstr>eyJoZGlkIjoiZTQ4OTM2MTIyODI3Njc5MTE5MDBiNjA4NzIzYTUzZmEiLCJ1c2VySWQiOiI3MDAwNjg2OTUifQ==</vt:lpwstr>
  </property>
</Properties>
</file>